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A7" w:rsidRDefault="0047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6AB453A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675" cy="1136015"/>
                <wp:effectExtent l="1905" t="0" r="1905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13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stroked="f" style="position:absolute;margin-left:202.4pt;margin-top:-13.9pt;width:115.15pt;height:89.35pt;mso-wrap-style:none;v-text-anchor:middle" wp14:anchorId="36AB453A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 w:rsidR="00CD64A7" w:rsidRDefault="00CD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64A7" w:rsidRDefault="00471B2F" w:rsidP="00C3057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АДМИНИСТРАЦИЯ </w:t>
      </w:r>
      <w:r w:rsidR="00C30571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МАХНОВСКОГО СЕЛЬСОВЕТА СУДЖАНСКОГО РАЙОНА КУРСКОЙ ОБЛАСТИ</w:t>
      </w:r>
    </w:p>
    <w:p w:rsidR="00C30571" w:rsidRDefault="00C30571" w:rsidP="00C3057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CD64A7" w:rsidRDefault="00471B2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CD64A7" w:rsidRDefault="00CD6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CD64A7" w:rsidRDefault="00471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057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                                 </w:t>
      </w:r>
      <w:r w:rsidR="00C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B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68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05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D64A7" w:rsidRDefault="00CD6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A7" w:rsidRDefault="00CD6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A7" w:rsidRDefault="004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:rsidR="00CD64A7" w:rsidRDefault="004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премирования за выполнение особо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важных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4A7" w:rsidRDefault="004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сложных заданий муниципальных служащих</w:t>
      </w:r>
      <w:r w:rsidR="003B0C2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4A7" w:rsidRDefault="00CD6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 Российской Федерации»,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Курской области от 13.06.2007 № 60-ЗКО «О муниципальной службе в Курской области и в целях повышения эффективности деятельности муниципальных служащих, уровня их ответственности по выполнению возложенных на них функций </w:t>
      </w:r>
    </w:p>
    <w:p w:rsidR="00C30571" w:rsidRDefault="00C3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премирования за выполнение особо важных и сложных заданий муниципальных служащих.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768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68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3B0C28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proofErr w:type="spellStart"/>
      <w:r w:rsidR="003B0C28">
        <w:rPr>
          <w:rFonts w:ascii="Times New Roman" w:hAnsi="Times New Roman" w:cs="Times New Roman"/>
          <w:sz w:val="28"/>
          <w:szCs w:val="28"/>
        </w:rPr>
        <w:t>Гетманову</w:t>
      </w:r>
      <w:proofErr w:type="spellEnd"/>
      <w:r w:rsidR="003B0C28">
        <w:rPr>
          <w:rFonts w:ascii="Times New Roman" w:hAnsi="Times New Roman" w:cs="Times New Roman"/>
          <w:sz w:val="28"/>
          <w:szCs w:val="28"/>
        </w:rPr>
        <w:t xml:space="preserve"> Г.С.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4A7" w:rsidRDefault="003B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B2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CD64A7" w:rsidRDefault="00CD64A7">
      <w:pPr>
        <w:pStyle w:val="ac"/>
        <w:ind w:firstLine="0"/>
        <w:rPr>
          <w:szCs w:val="28"/>
        </w:rPr>
      </w:pPr>
    </w:p>
    <w:p w:rsidR="00CD64A7" w:rsidRDefault="00CD64A7">
      <w:pPr>
        <w:pStyle w:val="ac"/>
        <w:ind w:firstLine="0"/>
        <w:rPr>
          <w:szCs w:val="28"/>
        </w:rPr>
      </w:pPr>
    </w:p>
    <w:p w:rsidR="00CD64A7" w:rsidRDefault="003B0C28">
      <w:pPr>
        <w:pStyle w:val="ac"/>
        <w:ind w:firstLine="0"/>
        <w:rPr>
          <w:szCs w:val="28"/>
        </w:rPr>
      </w:pPr>
      <w:r>
        <w:rPr>
          <w:szCs w:val="28"/>
        </w:rPr>
        <w:t xml:space="preserve">Глава  </w:t>
      </w:r>
      <w:proofErr w:type="spellStart"/>
      <w:r>
        <w:rPr>
          <w:szCs w:val="28"/>
        </w:rPr>
        <w:t>Махновского</w:t>
      </w:r>
      <w:proofErr w:type="spellEnd"/>
      <w:r>
        <w:rPr>
          <w:szCs w:val="28"/>
        </w:rPr>
        <w:t xml:space="preserve">  сельсовета                                  </w:t>
      </w:r>
      <w:proofErr w:type="spellStart"/>
      <w:r>
        <w:rPr>
          <w:szCs w:val="28"/>
        </w:rPr>
        <w:t>Тарадайченко</w:t>
      </w:r>
      <w:proofErr w:type="spellEnd"/>
      <w:r>
        <w:rPr>
          <w:szCs w:val="28"/>
        </w:rPr>
        <w:t xml:space="preserve"> И.М.</w:t>
      </w:r>
      <w:r w:rsidR="00471B2F">
        <w:br w:type="page"/>
      </w:r>
    </w:p>
    <w:p w:rsidR="00CD64A7" w:rsidRDefault="00471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64A7" w:rsidRDefault="00471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D64A7" w:rsidRDefault="00471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D64A7" w:rsidRDefault="00471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B0C2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0C28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CD64A7" w:rsidRDefault="00471B2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B0C28">
        <w:rPr>
          <w:rFonts w:ascii="Times New Roman" w:hAnsi="Times New Roman" w:cs="Times New Roman"/>
          <w:sz w:val="28"/>
          <w:szCs w:val="28"/>
        </w:rPr>
        <w:t>86</w:t>
      </w:r>
    </w:p>
    <w:p w:rsidR="00CD64A7" w:rsidRDefault="00CD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A7" w:rsidRDefault="00CD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A7" w:rsidRDefault="004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CD64A7" w:rsidRDefault="004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премирования за выполнение особо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важных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4A7" w:rsidRDefault="00471B2F" w:rsidP="003B0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сложных заданий муниципальных служащих</w:t>
      </w:r>
      <w:r w:rsidR="003B0C2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4A7" w:rsidRDefault="00CD6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премирования за выполнение особо важных и сложных заданий муниципальным служащим, (далее по тексту - Порядок), разработано в соответствии с Трудовым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 25-ФЗ «О муниципальной службе в Российской Федерации», Законом Курской области от 13.06.2007  № 60-ЗКО «О муниципальной службе в Курской области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выплаты муниципальным служащим премий за выполнение особо важных и (или) сложных заданий с учетом обеспечения выполнения задач и реализации функций Администрации </w:t>
      </w:r>
      <w:r w:rsidR="003B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C28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3B0C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 которых муниципальные служащие замещают должности муниципальной службы (далее - орган).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вводится в целях материального стимулирования и поощрения высокопрофессионального, инициативного, качественного, добросовестного и результативного труда муниципальных служащих.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премирования формируется в установленном порядке на очередной финансовый год в соответствии с действующим законодательством, в пределах норматива формирования расходов на содержание органов местного самоуправления. Премия за выполнение особо важных и (или) сложных заданий является дополнительной выплатой к денежному содержанию муниципальных служащих, учитывается во всех случаях исчисления среднего заработка муниципального служащего.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муниципальных служащих осуществляется: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 за выполнение особо важных и (или) сложных заданий (далее - единовременная премия);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за месяц, квартал, год (далее соответственно - премия за учетный период);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наступлении событий.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выплате единовременной премии муниципальным служащим и при определении ее размера учитываются: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вклад муниципального служащего в обеспечение выполнения задач и реализации полномочий, возложенных на орган, в котором муниципальный служащий замещает должность;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и четкая организация деятельности муниципального служащего по выполнению заданий особой важности и (или) сложности;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работы муниципального служащего по выполнению заданий особой важности и (или) сложности;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либо досрочное выполнение муниципальным служащим на высоком профессиональном уровне заданий особой важности и (или) сложности;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муниципальным служащим в оперативном режиме большого объема внеплановых заданий, отличающихся новизной, важностью решаемых вопросов;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важности и сложности выполнения заданий, эффективности достигнутых результатов;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и профессионализм в решении вопросов, входящих в компетенцию муниципального служащего, при подготовке документов, выполнении данных ему поручений;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подготовки документов с учетом добросовестного и качественного исполнения муниципальным служащим должностных обязанностей, предусмотренных трудовым договором и должностной инструкцией;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 высоком профессиональном уровне муниципальных программ, планов и проектов развития соответствующей сферы муниципального управления;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эффективных результатов в деятельности органа по внедрению новых форм и методов работы;</w:t>
      </w:r>
    </w:p>
    <w:p w:rsidR="00CD64A7" w:rsidRDefault="00CD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сложности выполнения муниципальным служащим заданий, эффективность достигнутых результатов за определенный период работы;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выполнение текущих заданий;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более эффективных форм и методов в работе;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расходов и повышение доходов бюджетных средств;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муниципальным служащим предложений, улучшающих работу органа и муниципальной службы в целом, внедрение новых форм и методов работы, способствующих достижению высоких конечных результатов (кроме предложений, неоправданно увеличивающих документооборот и расход бюджетных средств);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и качество рассмотрения обращений граждан, соблюдение требований к порядку их рассмотрения;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и качество рассмотрения обращений, предписаний, протестов, представлений органов прокуратуры, правоохранительных органов, иных органов, осуществляющих государственный контроль (надзор), соблюдение требований к порядку их рассмотрения;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исполнительская дисциплина муниципального служащего;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трудовой дисциплины, норм служебной этики и делового общения, требований охраны труда и пожарной безопасности.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особо сложным заданиям относятся задания, выполнение которых связано с большим объемом работы, срочностью или выполнением должностных обязанностей в условиях особого режима и графика работы, в том числе: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бюджетного процесса, управления и распоряжения муниципальным имуществом;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существенное снижение затрат или увеличение доходной части бюджета;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особо значимых и важных для социально-экономического развития проектов правовых актов, направленных на повышение эффективности муниципального управления;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организаторской работы по подготовке и проведению мероприятий </w:t>
      </w:r>
      <w:r w:rsidR="003B0C2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значения, в том числе в связи с государственными праздниками, праздничными и памятными датами, знаменательными событиями, требующей значительного изменения характера основной работы, повышения интенсивности и напряженности труда.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выплате премии за учетный период муниципальным служащим учитываются следующие условия: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 замещавшим должности муниципальной службы и уволенным до подписания решения о премировании, премия не выплачивается;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 отработанного времени в учетном периоде принимается суммарно период замещения муниципальной должности муниципальной службы муниципальным служащим в </w:t>
      </w:r>
      <w:proofErr w:type="spellStart"/>
      <w:r w:rsidR="00513B72">
        <w:rPr>
          <w:rFonts w:ascii="Times New Roman" w:hAnsi="Times New Roman" w:cs="Times New Roman"/>
          <w:sz w:val="28"/>
          <w:szCs w:val="28"/>
        </w:rPr>
        <w:t>Махновском</w:t>
      </w:r>
      <w:proofErr w:type="spellEnd"/>
      <w:r w:rsidR="00513B72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служащим: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имеющим дисциплинарное взыскание - замечание, примененное к ним в учетном периоде, размер премии снижается на 10 процентов; </w:t>
      </w:r>
      <w:proofErr w:type="gramEnd"/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имеющим дисциплинарное взыскание - выговор, примененное к ним в учетном периоде, размер премии снижается на 50 процентов; </w:t>
      </w:r>
      <w:proofErr w:type="gramEnd"/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 дисциплинарной ответственности за совершение проступка, предусмотренного статьями 14.1, 15 Федерального закона от 02.03.2007 № 25-ФЗ «О муниципальной службе в Российской Федерации», в учетном периоде размер премии снижается на 100 процентов;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за учетный период исчисляется пропорционально отработанному времени в соответствующем учетном периоде в случаях: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нахождением в отпуске по беременности и родам;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нахождения в отпуске по уходу за ребенком до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 установленного действующим законодательством возраста;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нахождения в отпуске без сохранения заработной платы; нахождения в учебном отпуске; поступления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(разовая) премия при наступлении событий выплачивается при наличии экономии по фонду премирования муниципальным служащим в связи: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государственными праздниками;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профессиональными праздниками.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премии определяется в размере, исходя из величины (кратности) должностного оклада муниципального служащего. 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размер премии устанавливается: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Главы - для муниципальных служащих, и оформляется </w:t>
      </w:r>
      <w:r w:rsidR="00513B72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выплате прем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в отношении муниципальных служащих, на основании служебной записки </w:t>
      </w:r>
      <w:r w:rsidR="00513B72">
        <w:rPr>
          <w:rFonts w:ascii="Times New Roman" w:hAnsi="Times New Roman" w:cs="Times New Roman"/>
          <w:sz w:val="28"/>
          <w:szCs w:val="28"/>
        </w:rPr>
        <w:t>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13B72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 проходят муниципальную службу.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заместител</w:t>
      </w:r>
      <w:r w:rsidR="00513B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513B72">
        <w:rPr>
          <w:rFonts w:ascii="Times New Roman" w:hAnsi="Times New Roman" w:cs="Times New Roman"/>
          <w:sz w:val="28"/>
          <w:szCs w:val="28"/>
        </w:rPr>
        <w:t xml:space="preserve"> и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находящихся в подчинении Главы, размер премии определяется Главой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A7" w:rsidRDefault="0047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4A7" w:rsidRDefault="00471B2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B72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="00513B7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вправе принять решение об установлении размера премии, отличающегося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 предложенного в служебной записке.</w:t>
      </w:r>
    </w:p>
    <w:p w:rsidR="00CD64A7" w:rsidRDefault="00CD64A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64A7">
      <w:headerReference w:type="default" r:id="rId13"/>
      <w:pgSz w:w="11906" w:h="16838"/>
      <w:pgMar w:top="709" w:right="566" w:bottom="851" w:left="1701" w:header="42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0E" w:rsidRDefault="00D1230E">
      <w:pPr>
        <w:spacing w:after="0" w:line="240" w:lineRule="auto"/>
      </w:pPr>
      <w:r>
        <w:separator/>
      </w:r>
    </w:p>
  </w:endnote>
  <w:endnote w:type="continuationSeparator" w:id="0">
    <w:p w:rsidR="00D1230E" w:rsidRDefault="00D1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0E" w:rsidRDefault="00D1230E">
      <w:pPr>
        <w:spacing w:after="0" w:line="240" w:lineRule="auto"/>
      </w:pPr>
      <w:r>
        <w:separator/>
      </w:r>
    </w:p>
  </w:footnote>
  <w:footnote w:type="continuationSeparator" w:id="0">
    <w:p w:rsidR="00D1230E" w:rsidRDefault="00D1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443209"/>
      <w:docPartObj>
        <w:docPartGallery w:val="Page Numbers (Top of Page)"/>
        <w:docPartUnique/>
      </w:docPartObj>
    </w:sdtPr>
    <w:sdtEndPr/>
    <w:sdtContent>
      <w:p w:rsidR="00CD64A7" w:rsidRDefault="00471B2F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13B72">
          <w:rPr>
            <w:noProof/>
          </w:rPr>
          <w:t>3</w:t>
        </w:r>
        <w:r>
          <w:fldChar w:fldCharType="end"/>
        </w:r>
      </w:p>
    </w:sdtContent>
  </w:sdt>
  <w:p w:rsidR="00CD64A7" w:rsidRDefault="00CD64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92E"/>
    <w:multiLevelType w:val="multilevel"/>
    <w:tmpl w:val="447E0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6C2423"/>
    <w:multiLevelType w:val="multilevel"/>
    <w:tmpl w:val="110C51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A7"/>
    <w:rsid w:val="00176811"/>
    <w:rsid w:val="003B0C28"/>
    <w:rsid w:val="00471B2F"/>
    <w:rsid w:val="00513B72"/>
    <w:rsid w:val="005853C8"/>
    <w:rsid w:val="00C30571"/>
    <w:rsid w:val="00CD64A7"/>
    <w:rsid w:val="00D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5329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B0D05"/>
  </w:style>
  <w:style w:type="character" w:customStyle="1" w:styleId="a5">
    <w:name w:val="Нижний колонтитул Знак"/>
    <w:basedOn w:val="a0"/>
    <w:uiPriority w:val="99"/>
    <w:qFormat/>
    <w:rsid w:val="007B0D05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Times New Roman" w:hAnsi="Times New Roman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b">
    <w:name w:val="List Paragraph"/>
    <w:basedOn w:val="a"/>
    <w:uiPriority w:val="34"/>
    <w:qFormat/>
    <w:rsid w:val="00C54DAC"/>
    <w:pPr>
      <w:ind w:left="720"/>
      <w:contextualSpacing/>
    </w:pPr>
  </w:style>
  <w:style w:type="paragraph" w:customStyle="1" w:styleId="1">
    <w:name w:val="заголовок 1"/>
    <w:basedOn w:val="a"/>
    <w:next w:val="a"/>
    <w:qFormat/>
    <w:rsid w:val="0053290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c">
    <w:name w:val="Body Text Indent"/>
    <w:basedOn w:val="a"/>
    <w:semiHidden/>
    <w:rsid w:val="005329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377D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7B0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B0D05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F87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87C4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8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5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5329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B0D05"/>
  </w:style>
  <w:style w:type="character" w:customStyle="1" w:styleId="a5">
    <w:name w:val="Нижний колонтитул Знак"/>
    <w:basedOn w:val="a0"/>
    <w:uiPriority w:val="99"/>
    <w:qFormat/>
    <w:rsid w:val="007B0D05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Times New Roman" w:hAnsi="Times New Roman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b">
    <w:name w:val="List Paragraph"/>
    <w:basedOn w:val="a"/>
    <w:uiPriority w:val="34"/>
    <w:qFormat/>
    <w:rsid w:val="00C54DAC"/>
    <w:pPr>
      <w:ind w:left="720"/>
      <w:contextualSpacing/>
    </w:pPr>
  </w:style>
  <w:style w:type="paragraph" w:customStyle="1" w:styleId="1">
    <w:name w:val="заголовок 1"/>
    <w:basedOn w:val="a"/>
    <w:next w:val="a"/>
    <w:qFormat/>
    <w:rsid w:val="0053290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c">
    <w:name w:val="Body Text Indent"/>
    <w:basedOn w:val="a"/>
    <w:semiHidden/>
    <w:rsid w:val="005329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377D0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7B0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B0D05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F87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87C43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8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5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1ED6D59896C59A18EBE9AC3BCE0F43CC7F69A76189AEE515E269798ABBF02868F18D5390FAADB2A266E7F937P5N7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F4F90E4C7ADB16AE33785A0531FACC8680119503AA468EC9D4AD51525F190EDA7498F07E2FB6B141422DEA1EL3v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4F90E4C7ADB16AE33785A0531FACC8680119502A7468EC9D4AD51525F190EDA7498F07E2FB6B141422DEA1EL3v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1ED6D59896C59A18EBF7A12DA2554FC87C34AF6489A0B74ABD3224DDB2FA7F3DBE8C1DD4F2B2B2AB78E6FB3E02073958FB9E120CDE2B5E076B55PCN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1ED6D59896C59A18EBE9AC3BCE0F43CC7F69A76084AEE515E269798ABBF02868F18D5390FAADB2A266E7F937P5N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Mahnovka</cp:lastModifiedBy>
  <cp:revision>4</cp:revision>
  <cp:lastPrinted>2021-09-15T07:45:00Z</cp:lastPrinted>
  <dcterms:created xsi:type="dcterms:W3CDTF">2022-02-18T09:53:00Z</dcterms:created>
  <dcterms:modified xsi:type="dcterms:W3CDTF">2022-02-18T10:21:00Z</dcterms:modified>
  <dc:language>ru-RU</dc:language>
</cp:coreProperties>
</file>