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5C3" w:rsidRPr="00ED2465" w:rsidRDefault="00C025C3" w:rsidP="00B342B3">
      <w:pPr>
        <w:jc w:val="center"/>
        <w:rPr>
          <w:b/>
          <w:sz w:val="28"/>
        </w:rPr>
      </w:pPr>
      <w:bookmarkStart w:id="0" w:name="_GoBack"/>
      <w:bookmarkEnd w:id="0"/>
      <w:r w:rsidRPr="00ED2465">
        <w:rPr>
          <w:b/>
          <w:sz w:val="28"/>
        </w:rPr>
        <w:t>АДМИНИСТРАЦИЯ</w:t>
      </w:r>
    </w:p>
    <w:p w:rsidR="00ED2465" w:rsidRDefault="00E6383E" w:rsidP="00B342B3">
      <w:pPr>
        <w:jc w:val="center"/>
        <w:rPr>
          <w:b/>
          <w:sz w:val="28"/>
        </w:rPr>
      </w:pPr>
      <w:r>
        <w:rPr>
          <w:b/>
          <w:sz w:val="28"/>
        </w:rPr>
        <w:t>МАХНОВСКОГО</w:t>
      </w:r>
      <w:r w:rsidR="00C025C3" w:rsidRPr="00ED2465">
        <w:rPr>
          <w:b/>
          <w:sz w:val="28"/>
        </w:rPr>
        <w:t xml:space="preserve"> СЕЛЬСОВЕТА </w:t>
      </w:r>
    </w:p>
    <w:p w:rsidR="00C025C3" w:rsidRPr="00ED2465" w:rsidRDefault="00C025C3" w:rsidP="00B342B3">
      <w:pPr>
        <w:jc w:val="center"/>
        <w:rPr>
          <w:b/>
          <w:sz w:val="28"/>
        </w:rPr>
      </w:pPr>
      <w:r w:rsidRPr="00ED2465">
        <w:rPr>
          <w:b/>
          <w:sz w:val="28"/>
        </w:rPr>
        <w:t>СУДЖАНСКОГО РАЙОНА КУРСКОЙ ОБЛАСТИ</w:t>
      </w:r>
    </w:p>
    <w:p w:rsidR="00C025C3" w:rsidRPr="00ED2465" w:rsidRDefault="00E6383E" w:rsidP="00FA0BB0">
      <w:pPr>
        <w:pStyle w:val="a3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025C3" w:rsidRDefault="00C025C3" w:rsidP="00043BB8">
      <w:pPr>
        <w:pStyle w:val="a3"/>
      </w:pPr>
    </w:p>
    <w:p w:rsidR="00C025C3" w:rsidRDefault="00C025C3" w:rsidP="00043BB8">
      <w:pPr>
        <w:pStyle w:val="a3"/>
      </w:pPr>
    </w:p>
    <w:p w:rsidR="00C025C3" w:rsidRDefault="00C025C3" w:rsidP="00B342B3">
      <w:pPr>
        <w:pStyle w:val="a3"/>
        <w:pBdr>
          <w:bottom w:val="single" w:sz="4" w:space="1" w:color="auto"/>
        </w:pBdr>
      </w:pPr>
      <w:r w:rsidRPr="001D412F">
        <w:t xml:space="preserve">от </w:t>
      </w:r>
      <w:r w:rsidR="006E5EF0">
        <w:t>29</w:t>
      </w:r>
      <w:r w:rsidR="00166191">
        <w:t xml:space="preserve"> </w:t>
      </w:r>
      <w:r w:rsidR="006E5EF0">
        <w:t>октября</w:t>
      </w:r>
      <w:r w:rsidR="00166191">
        <w:t xml:space="preserve">  201</w:t>
      </w:r>
      <w:r w:rsidR="006E5EF0">
        <w:t>9</w:t>
      </w:r>
      <w:r w:rsidR="00166191">
        <w:t xml:space="preserve"> </w:t>
      </w:r>
      <w:r>
        <w:t xml:space="preserve">года № </w:t>
      </w:r>
      <w:r w:rsidR="006E5EF0">
        <w:t>72</w:t>
      </w:r>
    </w:p>
    <w:p w:rsidR="00C025C3" w:rsidRDefault="00C025C3" w:rsidP="00043BB8">
      <w:pPr>
        <w:pStyle w:val="a3"/>
      </w:pPr>
    </w:p>
    <w:p w:rsidR="00C025C3" w:rsidRDefault="00C025C3" w:rsidP="00043BB8">
      <w:pPr>
        <w:pStyle w:val="a3"/>
      </w:pPr>
    </w:p>
    <w:p w:rsidR="00C025C3" w:rsidRPr="00ED2465" w:rsidRDefault="00C025C3" w:rsidP="00043BB8">
      <w:pPr>
        <w:pStyle w:val="a3"/>
        <w:rPr>
          <w:rFonts w:ascii="Times New Roman" w:hAnsi="Times New Roman" w:cs="Times New Roman"/>
          <w:sz w:val="24"/>
        </w:rPr>
      </w:pPr>
    </w:p>
    <w:p w:rsidR="00166191" w:rsidRPr="00ED2465" w:rsidRDefault="00166191" w:rsidP="00166191">
      <w:pPr>
        <w:pStyle w:val="a3"/>
        <w:jc w:val="center"/>
        <w:rPr>
          <w:rFonts w:ascii="Times New Roman" w:hAnsi="Times New Roman" w:cs="Times New Roman"/>
          <w:sz w:val="24"/>
        </w:rPr>
      </w:pPr>
      <w:r w:rsidRPr="00ED2465">
        <w:rPr>
          <w:rFonts w:ascii="Times New Roman" w:hAnsi="Times New Roman" w:cs="Times New Roman"/>
          <w:sz w:val="24"/>
        </w:rPr>
        <w:t>Об утверждении Основных направлений бюджетной политики</w:t>
      </w:r>
    </w:p>
    <w:p w:rsidR="00C025C3" w:rsidRPr="00ED2465" w:rsidRDefault="00166191" w:rsidP="00166191">
      <w:pPr>
        <w:pStyle w:val="a3"/>
        <w:jc w:val="center"/>
        <w:rPr>
          <w:rFonts w:ascii="Times New Roman" w:hAnsi="Times New Roman" w:cs="Times New Roman"/>
          <w:sz w:val="24"/>
        </w:rPr>
      </w:pPr>
      <w:r w:rsidRPr="00ED2465">
        <w:rPr>
          <w:rFonts w:ascii="Times New Roman" w:hAnsi="Times New Roman" w:cs="Times New Roman"/>
          <w:sz w:val="24"/>
        </w:rPr>
        <w:t xml:space="preserve">и Основных направлений налоговой политики </w:t>
      </w:r>
      <w:r w:rsidR="00C025C3" w:rsidRPr="00ED2465">
        <w:rPr>
          <w:rFonts w:ascii="Times New Roman" w:hAnsi="Times New Roman" w:cs="Times New Roman"/>
          <w:sz w:val="24"/>
        </w:rPr>
        <w:t xml:space="preserve"> Администрации</w:t>
      </w:r>
    </w:p>
    <w:p w:rsidR="00C025C3" w:rsidRPr="00ED2465" w:rsidRDefault="00E6383E" w:rsidP="00166191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Махновского</w:t>
      </w:r>
      <w:r w:rsidR="00C025C3" w:rsidRPr="00ED2465">
        <w:rPr>
          <w:rFonts w:ascii="Times New Roman" w:hAnsi="Times New Roman" w:cs="Times New Roman"/>
          <w:sz w:val="24"/>
        </w:rPr>
        <w:t xml:space="preserve"> сельсовета Суджанского</w:t>
      </w:r>
    </w:p>
    <w:p w:rsidR="00C025C3" w:rsidRPr="00ED2465" w:rsidRDefault="00C025C3" w:rsidP="00166191">
      <w:pPr>
        <w:pStyle w:val="a3"/>
        <w:jc w:val="center"/>
        <w:rPr>
          <w:rFonts w:ascii="Times New Roman" w:hAnsi="Times New Roman" w:cs="Times New Roman"/>
          <w:sz w:val="24"/>
        </w:rPr>
      </w:pPr>
      <w:proofErr w:type="gramStart"/>
      <w:r w:rsidRPr="00ED2465">
        <w:rPr>
          <w:rFonts w:ascii="Times New Roman" w:hAnsi="Times New Roman" w:cs="Times New Roman"/>
          <w:sz w:val="24"/>
        </w:rPr>
        <w:t>районе</w:t>
      </w:r>
      <w:proofErr w:type="gramEnd"/>
      <w:r w:rsidRPr="00ED2465">
        <w:rPr>
          <w:rFonts w:ascii="Times New Roman" w:hAnsi="Times New Roman" w:cs="Times New Roman"/>
          <w:sz w:val="24"/>
        </w:rPr>
        <w:t xml:space="preserve"> Курской области на 20</w:t>
      </w:r>
      <w:r w:rsidR="006E5EF0">
        <w:rPr>
          <w:rFonts w:ascii="Times New Roman" w:hAnsi="Times New Roman" w:cs="Times New Roman"/>
          <w:sz w:val="24"/>
        </w:rPr>
        <w:t>20</w:t>
      </w:r>
      <w:r w:rsidRPr="00ED2465">
        <w:rPr>
          <w:rFonts w:ascii="Times New Roman" w:hAnsi="Times New Roman" w:cs="Times New Roman"/>
          <w:sz w:val="24"/>
        </w:rPr>
        <w:t xml:space="preserve"> год</w:t>
      </w:r>
    </w:p>
    <w:p w:rsidR="00C025C3" w:rsidRPr="00ED2465" w:rsidRDefault="00C025C3" w:rsidP="00166191">
      <w:pPr>
        <w:pStyle w:val="a3"/>
        <w:jc w:val="center"/>
        <w:rPr>
          <w:rFonts w:ascii="Times New Roman" w:hAnsi="Times New Roman" w:cs="Times New Roman"/>
          <w:sz w:val="24"/>
        </w:rPr>
      </w:pPr>
      <w:r w:rsidRPr="00ED2465">
        <w:rPr>
          <w:rFonts w:ascii="Times New Roman" w:hAnsi="Times New Roman" w:cs="Times New Roman"/>
          <w:sz w:val="24"/>
        </w:rPr>
        <w:t>и плановый период 20</w:t>
      </w:r>
      <w:r w:rsidR="00FD0F6A">
        <w:rPr>
          <w:rFonts w:ascii="Times New Roman" w:hAnsi="Times New Roman" w:cs="Times New Roman"/>
          <w:sz w:val="24"/>
        </w:rPr>
        <w:t>2</w:t>
      </w:r>
      <w:r w:rsidR="006E5EF0">
        <w:rPr>
          <w:rFonts w:ascii="Times New Roman" w:hAnsi="Times New Roman" w:cs="Times New Roman"/>
          <w:sz w:val="24"/>
        </w:rPr>
        <w:t>1</w:t>
      </w:r>
      <w:r w:rsidRPr="00ED2465">
        <w:rPr>
          <w:rFonts w:ascii="Times New Roman" w:hAnsi="Times New Roman" w:cs="Times New Roman"/>
          <w:sz w:val="24"/>
        </w:rPr>
        <w:t xml:space="preserve"> и 20</w:t>
      </w:r>
      <w:r w:rsidR="00646739">
        <w:rPr>
          <w:rFonts w:ascii="Times New Roman" w:hAnsi="Times New Roman" w:cs="Times New Roman"/>
          <w:sz w:val="24"/>
        </w:rPr>
        <w:t>2</w:t>
      </w:r>
      <w:r w:rsidR="006E5EF0">
        <w:rPr>
          <w:rFonts w:ascii="Times New Roman" w:hAnsi="Times New Roman" w:cs="Times New Roman"/>
          <w:sz w:val="24"/>
        </w:rPr>
        <w:t>2</w:t>
      </w:r>
      <w:r w:rsidRPr="00ED2465">
        <w:rPr>
          <w:rFonts w:ascii="Times New Roman" w:hAnsi="Times New Roman" w:cs="Times New Roman"/>
          <w:sz w:val="24"/>
        </w:rPr>
        <w:t xml:space="preserve"> годов</w:t>
      </w:r>
    </w:p>
    <w:p w:rsidR="00C025C3" w:rsidRPr="00ED2465" w:rsidRDefault="00C025C3" w:rsidP="00166191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025C3" w:rsidRPr="00ED2465" w:rsidRDefault="00C025C3" w:rsidP="00043BB8">
      <w:pPr>
        <w:pStyle w:val="a3"/>
        <w:rPr>
          <w:rFonts w:ascii="Times New Roman" w:hAnsi="Times New Roman" w:cs="Times New Roman"/>
          <w:sz w:val="24"/>
        </w:rPr>
      </w:pPr>
    </w:p>
    <w:p w:rsidR="00C025C3" w:rsidRPr="00ED2465" w:rsidRDefault="00C025C3" w:rsidP="00043BB8">
      <w:pPr>
        <w:pStyle w:val="a3"/>
        <w:rPr>
          <w:rFonts w:ascii="Times New Roman" w:hAnsi="Times New Roman" w:cs="Times New Roman"/>
          <w:sz w:val="24"/>
        </w:rPr>
      </w:pPr>
    </w:p>
    <w:p w:rsidR="00C025C3" w:rsidRDefault="00166191" w:rsidP="00043BB8">
      <w:pPr>
        <w:pStyle w:val="a3"/>
        <w:rPr>
          <w:rFonts w:ascii="Times New Roman" w:hAnsi="Times New Roman" w:cs="Times New Roman"/>
          <w:sz w:val="24"/>
        </w:rPr>
      </w:pPr>
      <w:r w:rsidRPr="00ED2465">
        <w:rPr>
          <w:rFonts w:ascii="Times New Roman" w:hAnsi="Times New Roman" w:cs="Times New Roman"/>
          <w:sz w:val="24"/>
        </w:rPr>
        <w:t>В соответствии со статьей 172 Бюджетного кодекса Российской Федерации</w:t>
      </w:r>
      <w:r w:rsidR="00B65E67" w:rsidRPr="00ED2465">
        <w:rPr>
          <w:rFonts w:ascii="Times New Roman" w:hAnsi="Times New Roman" w:cs="Times New Roman"/>
          <w:sz w:val="24"/>
        </w:rPr>
        <w:t>,</w:t>
      </w:r>
      <w:r w:rsidRPr="00ED2465">
        <w:rPr>
          <w:rFonts w:ascii="Times New Roman" w:hAnsi="Times New Roman" w:cs="Times New Roman"/>
          <w:sz w:val="24"/>
        </w:rPr>
        <w:t xml:space="preserve"> статьей 11 Закона Курской области от 18 июня 2003 года №33-ЗКО</w:t>
      </w:r>
      <w:r w:rsidR="00C62B89" w:rsidRPr="00ED2465">
        <w:rPr>
          <w:rFonts w:ascii="Times New Roman" w:hAnsi="Times New Roman" w:cs="Times New Roman"/>
          <w:sz w:val="24"/>
        </w:rPr>
        <w:t xml:space="preserve">, </w:t>
      </w:r>
      <w:r w:rsidR="00EF492D" w:rsidRPr="00ED2465">
        <w:rPr>
          <w:rFonts w:ascii="Times New Roman" w:hAnsi="Times New Roman" w:cs="Times New Roman"/>
          <w:sz w:val="24"/>
        </w:rPr>
        <w:t xml:space="preserve">статьей 10 </w:t>
      </w:r>
      <w:r w:rsidR="003E1D7C">
        <w:rPr>
          <w:rFonts w:ascii="Times New Roman" w:hAnsi="Times New Roman" w:cs="Times New Roman"/>
          <w:sz w:val="24"/>
        </w:rPr>
        <w:t>Решения №</w:t>
      </w:r>
      <w:r w:rsidR="006E5EF0">
        <w:rPr>
          <w:rFonts w:ascii="Times New Roman" w:hAnsi="Times New Roman" w:cs="Times New Roman"/>
          <w:sz w:val="24"/>
        </w:rPr>
        <w:t>39</w:t>
      </w:r>
      <w:r w:rsidR="003E1D7C">
        <w:rPr>
          <w:rFonts w:ascii="Times New Roman" w:hAnsi="Times New Roman" w:cs="Times New Roman"/>
          <w:sz w:val="24"/>
        </w:rPr>
        <w:t xml:space="preserve"> от </w:t>
      </w:r>
      <w:r w:rsidR="00E6383E">
        <w:rPr>
          <w:rFonts w:ascii="Times New Roman" w:hAnsi="Times New Roman" w:cs="Times New Roman"/>
          <w:sz w:val="24"/>
        </w:rPr>
        <w:t>2</w:t>
      </w:r>
      <w:r w:rsidR="006E5EF0">
        <w:rPr>
          <w:rFonts w:ascii="Times New Roman" w:hAnsi="Times New Roman" w:cs="Times New Roman"/>
          <w:sz w:val="24"/>
        </w:rPr>
        <w:t>9</w:t>
      </w:r>
      <w:r w:rsidR="003E1D7C">
        <w:rPr>
          <w:rFonts w:ascii="Times New Roman" w:hAnsi="Times New Roman" w:cs="Times New Roman"/>
          <w:sz w:val="24"/>
        </w:rPr>
        <w:t>.</w:t>
      </w:r>
      <w:r w:rsidR="006E5EF0">
        <w:rPr>
          <w:rFonts w:ascii="Times New Roman" w:hAnsi="Times New Roman" w:cs="Times New Roman"/>
          <w:sz w:val="24"/>
        </w:rPr>
        <w:t>10</w:t>
      </w:r>
      <w:r w:rsidR="003E1D7C">
        <w:rPr>
          <w:rFonts w:ascii="Times New Roman" w:hAnsi="Times New Roman" w:cs="Times New Roman"/>
          <w:sz w:val="24"/>
        </w:rPr>
        <w:t>.201</w:t>
      </w:r>
      <w:r w:rsidR="006E5EF0">
        <w:rPr>
          <w:rFonts w:ascii="Times New Roman" w:hAnsi="Times New Roman" w:cs="Times New Roman"/>
          <w:sz w:val="24"/>
        </w:rPr>
        <w:t>9</w:t>
      </w:r>
      <w:r w:rsidR="003E1D7C">
        <w:rPr>
          <w:rFonts w:ascii="Times New Roman" w:hAnsi="Times New Roman" w:cs="Times New Roman"/>
          <w:sz w:val="24"/>
        </w:rPr>
        <w:t>г. «</w:t>
      </w:r>
      <w:r w:rsidR="00825F07">
        <w:rPr>
          <w:rFonts w:ascii="Times New Roman" w:hAnsi="Times New Roman" w:cs="Times New Roman"/>
          <w:sz w:val="24"/>
        </w:rPr>
        <w:t>Об утверждение П</w:t>
      </w:r>
      <w:r w:rsidR="00EF492D" w:rsidRPr="00ED2465">
        <w:rPr>
          <w:rFonts w:ascii="Times New Roman" w:hAnsi="Times New Roman" w:cs="Times New Roman"/>
          <w:sz w:val="24"/>
        </w:rPr>
        <w:t>оложени</w:t>
      </w:r>
      <w:r w:rsidR="00825F07">
        <w:rPr>
          <w:rFonts w:ascii="Times New Roman" w:hAnsi="Times New Roman" w:cs="Times New Roman"/>
          <w:sz w:val="24"/>
        </w:rPr>
        <w:t>я</w:t>
      </w:r>
      <w:r w:rsidR="00EF492D" w:rsidRPr="00ED2465">
        <w:rPr>
          <w:rFonts w:ascii="Times New Roman" w:hAnsi="Times New Roman" w:cs="Times New Roman"/>
          <w:sz w:val="24"/>
        </w:rPr>
        <w:t xml:space="preserve"> о бюджетном процессе в муниципальном образовании «</w:t>
      </w:r>
      <w:r w:rsidR="00E6383E">
        <w:rPr>
          <w:rFonts w:ascii="Times New Roman" w:hAnsi="Times New Roman" w:cs="Times New Roman"/>
          <w:sz w:val="24"/>
        </w:rPr>
        <w:t>Махновский</w:t>
      </w:r>
      <w:r w:rsidR="00EF492D" w:rsidRPr="00ED2465">
        <w:rPr>
          <w:rFonts w:ascii="Times New Roman" w:hAnsi="Times New Roman" w:cs="Times New Roman"/>
          <w:sz w:val="24"/>
        </w:rPr>
        <w:t xml:space="preserve"> сельсовета» Суджанского района Курской области</w:t>
      </w:r>
      <w:r w:rsidR="003E1D7C">
        <w:rPr>
          <w:rFonts w:ascii="Times New Roman" w:hAnsi="Times New Roman" w:cs="Times New Roman"/>
          <w:sz w:val="24"/>
        </w:rPr>
        <w:t>»</w:t>
      </w:r>
      <w:r w:rsidR="00ED2465">
        <w:rPr>
          <w:rFonts w:ascii="Times New Roman" w:hAnsi="Times New Roman" w:cs="Times New Roman"/>
          <w:sz w:val="24"/>
        </w:rPr>
        <w:t>:</w:t>
      </w:r>
    </w:p>
    <w:p w:rsidR="00ED2465" w:rsidRDefault="00ED2465" w:rsidP="00043BB8">
      <w:pPr>
        <w:pStyle w:val="a3"/>
        <w:rPr>
          <w:rFonts w:ascii="Times New Roman" w:hAnsi="Times New Roman" w:cs="Times New Roman"/>
          <w:sz w:val="24"/>
        </w:rPr>
      </w:pPr>
    </w:p>
    <w:p w:rsidR="00ED2465" w:rsidRPr="00ED2465" w:rsidRDefault="00ED2465" w:rsidP="00043BB8">
      <w:pPr>
        <w:pStyle w:val="a3"/>
        <w:rPr>
          <w:rFonts w:ascii="Times New Roman" w:hAnsi="Times New Roman" w:cs="Times New Roman"/>
          <w:sz w:val="24"/>
        </w:rPr>
      </w:pPr>
    </w:p>
    <w:p w:rsidR="007961A6" w:rsidRPr="00ED2465" w:rsidRDefault="00C025C3" w:rsidP="00043BB8">
      <w:pPr>
        <w:pStyle w:val="a3"/>
        <w:rPr>
          <w:rFonts w:ascii="Times New Roman" w:hAnsi="Times New Roman" w:cs="Times New Roman"/>
          <w:sz w:val="24"/>
        </w:rPr>
      </w:pPr>
      <w:r w:rsidRPr="00ED2465">
        <w:rPr>
          <w:rFonts w:ascii="Times New Roman" w:hAnsi="Times New Roman" w:cs="Times New Roman"/>
          <w:sz w:val="24"/>
        </w:rPr>
        <w:t>1.</w:t>
      </w:r>
      <w:r w:rsidR="007961A6" w:rsidRPr="00ED2465">
        <w:rPr>
          <w:rFonts w:ascii="Times New Roman" w:hAnsi="Times New Roman" w:cs="Times New Roman"/>
          <w:sz w:val="24"/>
        </w:rPr>
        <w:t>Утвердить прилагаемые:</w:t>
      </w:r>
    </w:p>
    <w:p w:rsidR="007961A6" w:rsidRPr="00ED2465" w:rsidRDefault="007961A6" w:rsidP="00043BB8">
      <w:pPr>
        <w:pStyle w:val="a3"/>
        <w:rPr>
          <w:rFonts w:ascii="Times New Roman" w:hAnsi="Times New Roman" w:cs="Times New Roman"/>
          <w:sz w:val="24"/>
        </w:rPr>
      </w:pPr>
      <w:r w:rsidRPr="00ED2465">
        <w:rPr>
          <w:rFonts w:ascii="Times New Roman" w:hAnsi="Times New Roman" w:cs="Times New Roman"/>
          <w:sz w:val="24"/>
        </w:rPr>
        <w:t xml:space="preserve">Основные направления бюджетной политики </w:t>
      </w:r>
      <w:r w:rsidR="00443D32" w:rsidRPr="00ED2465">
        <w:rPr>
          <w:rFonts w:ascii="Times New Roman" w:hAnsi="Times New Roman" w:cs="Times New Roman"/>
          <w:sz w:val="24"/>
        </w:rPr>
        <w:t>МО «</w:t>
      </w:r>
      <w:r w:rsidR="00E6383E">
        <w:rPr>
          <w:rFonts w:ascii="Times New Roman" w:hAnsi="Times New Roman" w:cs="Times New Roman"/>
          <w:sz w:val="24"/>
        </w:rPr>
        <w:t>Махновский</w:t>
      </w:r>
      <w:r w:rsidR="00C62B89" w:rsidRPr="00ED2465">
        <w:rPr>
          <w:rFonts w:ascii="Times New Roman" w:hAnsi="Times New Roman" w:cs="Times New Roman"/>
          <w:sz w:val="24"/>
        </w:rPr>
        <w:t xml:space="preserve"> сельсовет</w:t>
      </w:r>
      <w:r w:rsidR="00443D32" w:rsidRPr="00ED2465">
        <w:rPr>
          <w:rFonts w:ascii="Times New Roman" w:hAnsi="Times New Roman" w:cs="Times New Roman"/>
          <w:sz w:val="24"/>
        </w:rPr>
        <w:t xml:space="preserve">» </w:t>
      </w:r>
      <w:r w:rsidR="00C62B89" w:rsidRPr="00ED2465">
        <w:rPr>
          <w:rFonts w:ascii="Times New Roman" w:hAnsi="Times New Roman" w:cs="Times New Roman"/>
          <w:sz w:val="24"/>
        </w:rPr>
        <w:t>Суджанского района на 20</w:t>
      </w:r>
      <w:r w:rsidR="006E5EF0">
        <w:rPr>
          <w:rFonts w:ascii="Times New Roman" w:hAnsi="Times New Roman" w:cs="Times New Roman"/>
          <w:sz w:val="24"/>
        </w:rPr>
        <w:t>20</w:t>
      </w:r>
      <w:r w:rsidR="00C62B89" w:rsidRPr="00ED2465">
        <w:rPr>
          <w:rFonts w:ascii="Times New Roman" w:hAnsi="Times New Roman" w:cs="Times New Roman"/>
          <w:sz w:val="24"/>
        </w:rPr>
        <w:t xml:space="preserve"> год и на плановый период 20</w:t>
      </w:r>
      <w:r w:rsidR="00FD0F6A">
        <w:rPr>
          <w:rFonts w:ascii="Times New Roman" w:hAnsi="Times New Roman" w:cs="Times New Roman"/>
          <w:sz w:val="24"/>
        </w:rPr>
        <w:t>2</w:t>
      </w:r>
      <w:r w:rsidR="006E5EF0">
        <w:rPr>
          <w:rFonts w:ascii="Times New Roman" w:hAnsi="Times New Roman" w:cs="Times New Roman"/>
          <w:sz w:val="24"/>
        </w:rPr>
        <w:t>1</w:t>
      </w:r>
      <w:r w:rsidR="00C62B89" w:rsidRPr="00ED2465">
        <w:rPr>
          <w:rFonts w:ascii="Times New Roman" w:hAnsi="Times New Roman" w:cs="Times New Roman"/>
          <w:sz w:val="24"/>
        </w:rPr>
        <w:t xml:space="preserve"> и 20</w:t>
      </w:r>
      <w:r w:rsidR="00646739">
        <w:rPr>
          <w:rFonts w:ascii="Times New Roman" w:hAnsi="Times New Roman" w:cs="Times New Roman"/>
          <w:sz w:val="24"/>
        </w:rPr>
        <w:t>2</w:t>
      </w:r>
      <w:r w:rsidR="006E5EF0">
        <w:rPr>
          <w:rFonts w:ascii="Times New Roman" w:hAnsi="Times New Roman" w:cs="Times New Roman"/>
          <w:sz w:val="24"/>
        </w:rPr>
        <w:t>2</w:t>
      </w:r>
      <w:r w:rsidR="00C62B89" w:rsidRPr="00ED2465">
        <w:rPr>
          <w:rFonts w:ascii="Times New Roman" w:hAnsi="Times New Roman" w:cs="Times New Roman"/>
          <w:sz w:val="24"/>
        </w:rPr>
        <w:t xml:space="preserve"> годов (далее </w:t>
      </w:r>
      <w:proofErr w:type="gramStart"/>
      <w:r w:rsidR="00C62B89" w:rsidRPr="00ED2465">
        <w:rPr>
          <w:rFonts w:ascii="Times New Roman" w:hAnsi="Times New Roman" w:cs="Times New Roman"/>
          <w:sz w:val="24"/>
        </w:rPr>
        <w:t>–О</w:t>
      </w:r>
      <w:proofErr w:type="gramEnd"/>
      <w:r w:rsidR="00C62B89" w:rsidRPr="00ED2465">
        <w:rPr>
          <w:rFonts w:ascii="Times New Roman" w:hAnsi="Times New Roman" w:cs="Times New Roman"/>
          <w:sz w:val="24"/>
        </w:rPr>
        <w:t>сновные направления  бюджетной политики);</w:t>
      </w:r>
    </w:p>
    <w:p w:rsidR="00C62B89" w:rsidRPr="00ED2465" w:rsidRDefault="00C62B89" w:rsidP="00C62B89">
      <w:pPr>
        <w:pStyle w:val="a3"/>
        <w:rPr>
          <w:rFonts w:ascii="Times New Roman" w:hAnsi="Times New Roman" w:cs="Times New Roman"/>
          <w:sz w:val="24"/>
        </w:rPr>
      </w:pPr>
      <w:r w:rsidRPr="00ED2465">
        <w:rPr>
          <w:rFonts w:ascii="Times New Roman" w:hAnsi="Times New Roman" w:cs="Times New Roman"/>
          <w:sz w:val="24"/>
        </w:rPr>
        <w:t xml:space="preserve">Основные направления налоговой политики </w:t>
      </w:r>
      <w:r w:rsidR="00443D32" w:rsidRPr="00ED2465">
        <w:rPr>
          <w:rFonts w:ascii="Times New Roman" w:hAnsi="Times New Roman" w:cs="Times New Roman"/>
          <w:sz w:val="24"/>
        </w:rPr>
        <w:t xml:space="preserve">МО « </w:t>
      </w:r>
      <w:r w:rsidR="00E6383E">
        <w:rPr>
          <w:rFonts w:ascii="Times New Roman" w:hAnsi="Times New Roman" w:cs="Times New Roman"/>
          <w:sz w:val="24"/>
        </w:rPr>
        <w:t>Махновский</w:t>
      </w:r>
      <w:r w:rsidR="00443D32" w:rsidRPr="00ED2465">
        <w:rPr>
          <w:rFonts w:ascii="Times New Roman" w:hAnsi="Times New Roman" w:cs="Times New Roman"/>
          <w:sz w:val="24"/>
        </w:rPr>
        <w:t xml:space="preserve">  сельсовет»  </w:t>
      </w:r>
      <w:r w:rsidRPr="00ED2465">
        <w:rPr>
          <w:rFonts w:ascii="Times New Roman" w:hAnsi="Times New Roman" w:cs="Times New Roman"/>
          <w:sz w:val="24"/>
        </w:rPr>
        <w:t>Суджанского района на 20</w:t>
      </w:r>
      <w:r w:rsidR="006E5EF0">
        <w:rPr>
          <w:rFonts w:ascii="Times New Roman" w:hAnsi="Times New Roman" w:cs="Times New Roman"/>
          <w:sz w:val="24"/>
        </w:rPr>
        <w:t>20</w:t>
      </w:r>
      <w:r w:rsidRPr="00ED2465">
        <w:rPr>
          <w:rFonts w:ascii="Times New Roman" w:hAnsi="Times New Roman" w:cs="Times New Roman"/>
          <w:sz w:val="24"/>
        </w:rPr>
        <w:t>год и на плановый период 20</w:t>
      </w:r>
      <w:r w:rsidR="00FD0F6A">
        <w:rPr>
          <w:rFonts w:ascii="Times New Roman" w:hAnsi="Times New Roman" w:cs="Times New Roman"/>
          <w:sz w:val="24"/>
        </w:rPr>
        <w:t>2</w:t>
      </w:r>
      <w:r w:rsidR="006E5EF0">
        <w:rPr>
          <w:rFonts w:ascii="Times New Roman" w:hAnsi="Times New Roman" w:cs="Times New Roman"/>
          <w:sz w:val="24"/>
        </w:rPr>
        <w:t>1</w:t>
      </w:r>
      <w:r w:rsidRPr="00ED2465">
        <w:rPr>
          <w:rFonts w:ascii="Times New Roman" w:hAnsi="Times New Roman" w:cs="Times New Roman"/>
          <w:sz w:val="24"/>
        </w:rPr>
        <w:t xml:space="preserve"> и 20</w:t>
      </w:r>
      <w:r w:rsidR="00646739">
        <w:rPr>
          <w:rFonts w:ascii="Times New Roman" w:hAnsi="Times New Roman" w:cs="Times New Roman"/>
          <w:sz w:val="24"/>
        </w:rPr>
        <w:t>2</w:t>
      </w:r>
      <w:r w:rsidR="006E5EF0">
        <w:rPr>
          <w:rFonts w:ascii="Times New Roman" w:hAnsi="Times New Roman" w:cs="Times New Roman"/>
          <w:sz w:val="24"/>
        </w:rPr>
        <w:t>2</w:t>
      </w:r>
      <w:r w:rsidRPr="00ED2465">
        <w:rPr>
          <w:rFonts w:ascii="Times New Roman" w:hAnsi="Times New Roman" w:cs="Times New Roman"/>
          <w:sz w:val="24"/>
        </w:rPr>
        <w:t xml:space="preserve"> годов (далее </w:t>
      </w:r>
      <w:proofErr w:type="gramStart"/>
      <w:r w:rsidRPr="00ED2465">
        <w:rPr>
          <w:rFonts w:ascii="Times New Roman" w:hAnsi="Times New Roman" w:cs="Times New Roman"/>
          <w:sz w:val="24"/>
        </w:rPr>
        <w:t>–О</w:t>
      </w:r>
      <w:proofErr w:type="gramEnd"/>
      <w:r w:rsidRPr="00ED2465">
        <w:rPr>
          <w:rFonts w:ascii="Times New Roman" w:hAnsi="Times New Roman" w:cs="Times New Roman"/>
          <w:sz w:val="24"/>
        </w:rPr>
        <w:t>сновные направления  налоговой  политики);</w:t>
      </w:r>
    </w:p>
    <w:p w:rsidR="00443D32" w:rsidRPr="00ED2465" w:rsidRDefault="00443D32" w:rsidP="00043BB8">
      <w:pPr>
        <w:pStyle w:val="a3"/>
        <w:rPr>
          <w:rFonts w:ascii="Times New Roman" w:hAnsi="Times New Roman" w:cs="Times New Roman"/>
          <w:sz w:val="24"/>
        </w:rPr>
      </w:pPr>
    </w:p>
    <w:p w:rsidR="00C025C3" w:rsidRPr="00ED2465" w:rsidRDefault="00C025C3" w:rsidP="00043BB8">
      <w:pPr>
        <w:pStyle w:val="a3"/>
        <w:rPr>
          <w:rFonts w:ascii="Times New Roman" w:hAnsi="Times New Roman" w:cs="Times New Roman"/>
          <w:sz w:val="24"/>
        </w:rPr>
      </w:pPr>
      <w:r w:rsidRPr="00ED2465">
        <w:rPr>
          <w:rFonts w:ascii="Times New Roman" w:hAnsi="Times New Roman" w:cs="Times New Roman"/>
          <w:sz w:val="24"/>
        </w:rPr>
        <w:t>2.</w:t>
      </w:r>
      <w:proofErr w:type="gramStart"/>
      <w:r w:rsidRPr="00ED2465">
        <w:rPr>
          <w:rFonts w:ascii="Times New Roman" w:hAnsi="Times New Roman" w:cs="Times New Roman"/>
          <w:sz w:val="24"/>
        </w:rPr>
        <w:t>Контроль за</w:t>
      </w:r>
      <w:proofErr w:type="gramEnd"/>
      <w:r w:rsidRPr="00ED2465">
        <w:rPr>
          <w:rFonts w:ascii="Times New Roman" w:hAnsi="Times New Roman" w:cs="Times New Roman"/>
          <w:sz w:val="24"/>
        </w:rPr>
        <w:t xml:space="preserve"> исполнением настоящего </w:t>
      </w:r>
      <w:r w:rsidR="00D6047A">
        <w:rPr>
          <w:rFonts w:ascii="Times New Roman" w:hAnsi="Times New Roman" w:cs="Times New Roman"/>
          <w:sz w:val="24"/>
        </w:rPr>
        <w:t>постановления</w:t>
      </w:r>
      <w:r w:rsidRPr="00ED2465">
        <w:rPr>
          <w:rFonts w:ascii="Times New Roman" w:hAnsi="Times New Roman" w:cs="Times New Roman"/>
          <w:sz w:val="24"/>
        </w:rPr>
        <w:t xml:space="preserve"> возложить на </w:t>
      </w:r>
      <w:r w:rsidR="00E6383E">
        <w:rPr>
          <w:rFonts w:ascii="Times New Roman" w:hAnsi="Times New Roman" w:cs="Times New Roman"/>
          <w:sz w:val="24"/>
        </w:rPr>
        <w:t xml:space="preserve">начальника отдела </w:t>
      </w:r>
      <w:proofErr w:type="spellStart"/>
      <w:r w:rsidR="00E6383E">
        <w:rPr>
          <w:rFonts w:ascii="Times New Roman" w:hAnsi="Times New Roman" w:cs="Times New Roman"/>
          <w:sz w:val="24"/>
        </w:rPr>
        <w:t>Самбурову</w:t>
      </w:r>
      <w:proofErr w:type="spellEnd"/>
      <w:r w:rsidR="00E6383E">
        <w:rPr>
          <w:rFonts w:ascii="Times New Roman" w:hAnsi="Times New Roman" w:cs="Times New Roman"/>
          <w:sz w:val="24"/>
        </w:rPr>
        <w:t xml:space="preserve"> Г.И.</w:t>
      </w:r>
      <w:r w:rsidR="00443D32" w:rsidRPr="00ED2465">
        <w:rPr>
          <w:rFonts w:ascii="Times New Roman" w:hAnsi="Times New Roman" w:cs="Times New Roman"/>
          <w:sz w:val="24"/>
        </w:rPr>
        <w:t>.</w:t>
      </w:r>
    </w:p>
    <w:p w:rsidR="00C025C3" w:rsidRPr="00ED2465" w:rsidRDefault="00C025C3" w:rsidP="00043BB8">
      <w:pPr>
        <w:pStyle w:val="a3"/>
        <w:rPr>
          <w:rFonts w:ascii="Times New Roman" w:hAnsi="Times New Roman" w:cs="Times New Roman"/>
          <w:sz w:val="24"/>
        </w:rPr>
      </w:pPr>
    </w:p>
    <w:p w:rsidR="00C025C3" w:rsidRPr="00ED2465" w:rsidRDefault="00C025C3" w:rsidP="00043BB8">
      <w:pPr>
        <w:pStyle w:val="a3"/>
        <w:rPr>
          <w:rFonts w:ascii="Times New Roman" w:hAnsi="Times New Roman" w:cs="Times New Roman"/>
          <w:sz w:val="24"/>
        </w:rPr>
      </w:pPr>
      <w:r w:rsidRPr="00ED2465">
        <w:rPr>
          <w:rFonts w:ascii="Times New Roman" w:hAnsi="Times New Roman" w:cs="Times New Roman"/>
          <w:sz w:val="24"/>
        </w:rPr>
        <w:t>3.</w:t>
      </w:r>
      <w:r w:rsidR="00D6047A">
        <w:rPr>
          <w:rFonts w:ascii="Times New Roman" w:hAnsi="Times New Roman" w:cs="Times New Roman"/>
          <w:sz w:val="24"/>
        </w:rPr>
        <w:t>Постановление</w:t>
      </w:r>
      <w:r w:rsidRPr="00ED2465">
        <w:rPr>
          <w:rFonts w:ascii="Times New Roman" w:hAnsi="Times New Roman" w:cs="Times New Roman"/>
          <w:sz w:val="24"/>
        </w:rPr>
        <w:t xml:space="preserve"> вступает в силу со дня его подписания.</w:t>
      </w:r>
    </w:p>
    <w:p w:rsidR="00C025C3" w:rsidRPr="00ED2465" w:rsidRDefault="00C025C3" w:rsidP="00043BB8">
      <w:pPr>
        <w:pStyle w:val="a3"/>
        <w:rPr>
          <w:rFonts w:ascii="Times New Roman" w:hAnsi="Times New Roman" w:cs="Times New Roman"/>
          <w:sz w:val="24"/>
        </w:rPr>
      </w:pPr>
    </w:p>
    <w:p w:rsidR="00C025C3" w:rsidRPr="00ED2465" w:rsidRDefault="00C025C3" w:rsidP="00043BB8">
      <w:pPr>
        <w:pStyle w:val="a3"/>
        <w:rPr>
          <w:rFonts w:ascii="Times New Roman" w:hAnsi="Times New Roman" w:cs="Times New Roman"/>
          <w:sz w:val="24"/>
        </w:rPr>
      </w:pPr>
    </w:p>
    <w:p w:rsidR="00C025C3" w:rsidRPr="00ED2465" w:rsidRDefault="00C025C3" w:rsidP="00043BB8">
      <w:pPr>
        <w:pStyle w:val="a3"/>
        <w:rPr>
          <w:rFonts w:ascii="Times New Roman" w:hAnsi="Times New Roman" w:cs="Times New Roman"/>
          <w:sz w:val="24"/>
        </w:rPr>
      </w:pPr>
    </w:p>
    <w:p w:rsidR="00C025C3" w:rsidRPr="00ED2465" w:rsidRDefault="00C025C3" w:rsidP="00043BB8">
      <w:pPr>
        <w:pStyle w:val="a3"/>
        <w:rPr>
          <w:rFonts w:ascii="Times New Roman" w:hAnsi="Times New Roman" w:cs="Times New Roman"/>
          <w:sz w:val="24"/>
        </w:rPr>
      </w:pPr>
    </w:p>
    <w:p w:rsidR="00C025C3" w:rsidRPr="00ED2465" w:rsidRDefault="00C025C3" w:rsidP="00043BB8">
      <w:pPr>
        <w:pStyle w:val="a3"/>
        <w:rPr>
          <w:rFonts w:ascii="Times New Roman" w:hAnsi="Times New Roman" w:cs="Times New Roman"/>
          <w:sz w:val="24"/>
        </w:rPr>
      </w:pPr>
    </w:p>
    <w:p w:rsidR="00C025C3" w:rsidRPr="00ED2465" w:rsidRDefault="00C025C3" w:rsidP="00043BB8">
      <w:pPr>
        <w:pStyle w:val="a3"/>
        <w:rPr>
          <w:rFonts w:ascii="Times New Roman" w:hAnsi="Times New Roman" w:cs="Times New Roman"/>
          <w:sz w:val="24"/>
        </w:rPr>
      </w:pPr>
    </w:p>
    <w:p w:rsidR="00C025C3" w:rsidRPr="00ED2465" w:rsidRDefault="00C025C3" w:rsidP="00043BB8">
      <w:pPr>
        <w:pStyle w:val="a3"/>
        <w:rPr>
          <w:rFonts w:ascii="Times New Roman" w:hAnsi="Times New Roman" w:cs="Times New Roman"/>
          <w:sz w:val="24"/>
        </w:rPr>
      </w:pPr>
    </w:p>
    <w:p w:rsidR="00C025C3" w:rsidRPr="00ED2465" w:rsidRDefault="00C025C3" w:rsidP="00043BB8">
      <w:pPr>
        <w:pStyle w:val="a3"/>
        <w:rPr>
          <w:rFonts w:ascii="Times New Roman" w:hAnsi="Times New Roman" w:cs="Times New Roman"/>
          <w:sz w:val="24"/>
        </w:rPr>
      </w:pPr>
    </w:p>
    <w:p w:rsidR="00C025C3" w:rsidRDefault="00C025C3" w:rsidP="00043BB8">
      <w:pPr>
        <w:pStyle w:val="a3"/>
        <w:rPr>
          <w:rFonts w:ascii="Times New Roman" w:hAnsi="Times New Roman" w:cs="Times New Roman"/>
          <w:sz w:val="24"/>
        </w:rPr>
      </w:pPr>
      <w:r w:rsidRPr="00ED2465">
        <w:rPr>
          <w:rFonts w:ascii="Times New Roman" w:hAnsi="Times New Roman" w:cs="Times New Roman"/>
          <w:sz w:val="24"/>
        </w:rPr>
        <w:t xml:space="preserve">Глава </w:t>
      </w:r>
      <w:r w:rsidR="00E6383E">
        <w:rPr>
          <w:rFonts w:ascii="Times New Roman" w:hAnsi="Times New Roman" w:cs="Times New Roman"/>
          <w:sz w:val="24"/>
        </w:rPr>
        <w:t>Махновского</w:t>
      </w:r>
      <w:r w:rsidRPr="00ED2465">
        <w:rPr>
          <w:rFonts w:ascii="Times New Roman" w:hAnsi="Times New Roman" w:cs="Times New Roman"/>
          <w:sz w:val="24"/>
        </w:rPr>
        <w:t xml:space="preserve"> сельсовета                                                                 </w:t>
      </w:r>
      <w:r w:rsidR="00E6383E">
        <w:rPr>
          <w:rFonts w:ascii="Times New Roman" w:hAnsi="Times New Roman" w:cs="Times New Roman"/>
          <w:sz w:val="24"/>
        </w:rPr>
        <w:t>И.</w:t>
      </w:r>
      <w:r w:rsidR="006E5EF0">
        <w:rPr>
          <w:rFonts w:ascii="Times New Roman" w:hAnsi="Times New Roman" w:cs="Times New Roman"/>
          <w:sz w:val="24"/>
        </w:rPr>
        <w:t>М</w:t>
      </w:r>
      <w:r w:rsidR="00E6383E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6E5EF0">
        <w:rPr>
          <w:rFonts w:ascii="Times New Roman" w:hAnsi="Times New Roman" w:cs="Times New Roman"/>
          <w:sz w:val="24"/>
        </w:rPr>
        <w:t>Тарадайченко</w:t>
      </w:r>
      <w:proofErr w:type="spellEnd"/>
    </w:p>
    <w:p w:rsidR="00D6047A" w:rsidRDefault="00D6047A" w:rsidP="00043BB8">
      <w:pPr>
        <w:pStyle w:val="a3"/>
        <w:rPr>
          <w:rFonts w:ascii="Times New Roman" w:hAnsi="Times New Roman" w:cs="Times New Roman"/>
          <w:sz w:val="24"/>
        </w:rPr>
      </w:pPr>
    </w:p>
    <w:p w:rsidR="00D6047A" w:rsidRDefault="00D6047A" w:rsidP="00043BB8">
      <w:pPr>
        <w:pStyle w:val="a3"/>
        <w:rPr>
          <w:rFonts w:ascii="Times New Roman" w:hAnsi="Times New Roman" w:cs="Times New Roman"/>
          <w:sz w:val="24"/>
        </w:rPr>
      </w:pPr>
    </w:p>
    <w:p w:rsidR="00D6047A" w:rsidRPr="00ED2465" w:rsidRDefault="00D6047A" w:rsidP="00043BB8">
      <w:pPr>
        <w:pStyle w:val="a3"/>
        <w:rPr>
          <w:rFonts w:ascii="Times New Roman" w:hAnsi="Times New Roman" w:cs="Times New Roman"/>
          <w:sz w:val="24"/>
        </w:rPr>
      </w:pPr>
    </w:p>
    <w:p w:rsidR="00C025C3" w:rsidRDefault="00C025C3" w:rsidP="00043BB8">
      <w:pPr>
        <w:pStyle w:val="a3"/>
      </w:pPr>
    </w:p>
    <w:p w:rsidR="00443D32" w:rsidRPr="00167B21" w:rsidRDefault="00443D32" w:rsidP="00443D32">
      <w:pPr>
        <w:ind w:left="4395"/>
        <w:jc w:val="center"/>
        <w:rPr>
          <w:caps/>
          <w:sz w:val="28"/>
          <w:szCs w:val="28"/>
        </w:rPr>
      </w:pPr>
      <w:r w:rsidRPr="00167B21">
        <w:rPr>
          <w:caps/>
          <w:sz w:val="28"/>
          <w:szCs w:val="28"/>
        </w:rPr>
        <w:lastRenderedPageBreak/>
        <w:t>Утверждены</w:t>
      </w:r>
    </w:p>
    <w:p w:rsidR="00166191" w:rsidRPr="00167B21" w:rsidRDefault="00E6383E" w:rsidP="00166191">
      <w:pPr>
        <w:ind w:left="4395"/>
        <w:jc w:val="center"/>
        <w:rPr>
          <w:sz w:val="28"/>
        </w:rPr>
      </w:pPr>
      <w:r>
        <w:rPr>
          <w:sz w:val="28"/>
        </w:rPr>
        <w:t>постановлением</w:t>
      </w:r>
      <w:r w:rsidR="00166191" w:rsidRPr="00167B21">
        <w:rPr>
          <w:sz w:val="28"/>
        </w:rPr>
        <w:t xml:space="preserve"> Администрации</w:t>
      </w:r>
    </w:p>
    <w:p w:rsidR="00166191" w:rsidRPr="00167B21" w:rsidRDefault="00E6383E" w:rsidP="00166191">
      <w:pPr>
        <w:ind w:left="4395"/>
        <w:jc w:val="center"/>
        <w:rPr>
          <w:sz w:val="28"/>
        </w:rPr>
      </w:pPr>
      <w:r>
        <w:rPr>
          <w:sz w:val="28"/>
        </w:rPr>
        <w:t>Махновского сельсовета</w:t>
      </w:r>
      <w:r w:rsidR="00443D32">
        <w:rPr>
          <w:sz w:val="28"/>
        </w:rPr>
        <w:t xml:space="preserve"> </w:t>
      </w:r>
      <w:proofErr w:type="spellStart"/>
      <w:r w:rsidR="00443D32">
        <w:rPr>
          <w:sz w:val="28"/>
        </w:rPr>
        <w:t>сельсовета</w:t>
      </w:r>
      <w:proofErr w:type="spellEnd"/>
      <w:r w:rsidR="00443D32">
        <w:rPr>
          <w:sz w:val="28"/>
        </w:rPr>
        <w:t xml:space="preserve"> </w:t>
      </w:r>
      <w:proofErr w:type="spellStart"/>
      <w:r w:rsidR="00443D32">
        <w:rPr>
          <w:sz w:val="28"/>
        </w:rPr>
        <w:t>Суджанского</w:t>
      </w:r>
      <w:r w:rsidR="00166191" w:rsidRPr="00167B21">
        <w:rPr>
          <w:sz w:val="28"/>
        </w:rPr>
        <w:t>Курской</w:t>
      </w:r>
      <w:proofErr w:type="spellEnd"/>
      <w:r w:rsidR="00166191" w:rsidRPr="00167B21">
        <w:rPr>
          <w:sz w:val="28"/>
        </w:rPr>
        <w:t xml:space="preserve"> области</w:t>
      </w:r>
    </w:p>
    <w:p w:rsidR="00166191" w:rsidRPr="00167B21" w:rsidRDefault="00166191" w:rsidP="00166191">
      <w:pPr>
        <w:ind w:left="4395"/>
        <w:jc w:val="center"/>
        <w:rPr>
          <w:sz w:val="28"/>
        </w:rPr>
      </w:pPr>
      <w:r w:rsidRPr="00886798">
        <w:rPr>
          <w:sz w:val="28"/>
        </w:rPr>
        <w:t xml:space="preserve">от </w:t>
      </w:r>
      <w:r w:rsidR="006E5EF0">
        <w:rPr>
          <w:sz w:val="28"/>
        </w:rPr>
        <w:t xml:space="preserve">29 октября </w:t>
      </w:r>
      <w:r w:rsidRPr="00167B21">
        <w:rPr>
          <w:sz w:val="28"/>
        </w:rPr>
        <w:t>201</w:t>
      </w:r>
      <w:r w:rsidR="006E5EF0">
        <w:rPr>
          <w:sz w:val="28"/>
        </w:rPr>
        <w:t>9</w:t>
      </w:r>
      <w:r>
        <w:rPr>
          <w:sz w:val="28"/>
        </w:rPr>
        <w:t xml:space="preserve"> г. №</w:t>
      </w:r>
      <w:r w:rsidR="006E5EF0">
        <w:rPr>
          <w:sz w:val="28"/>
        </w:rPr>
        <w:t>72</w:t>
      </w:r>
    </w:p>
    <w:p w:rsidR="00166191" w:rsidRPr="00167B21" w:rsidRDefault="00166191" w:rsidP="00166191">
      <w:pPr>
        <w:jc w:val="center"/>
        <w:rPr>
          <w:sz w:val="28"/>
        </w:rPr>
      </w:pPr>
    </w:p>
    <w:p w:rsidR="006E5EF0" w:rsidRDefault="006E5EF0" w:rsidP="006E5EF0">
      <w:pPr>
        <w:jc w:val="center"/>
        <w:rPr>
          <w:sz w:val="28"/>
        </w:rPr>
      </w:pPr>
    </w:p>
    <w:p w:rsidR="006E5EF0" w:rsidRDefault="006E5EF0" w:rsidP="006E5EF0">
      <w:pPr>
        <w:jc w:val="center"/>
        <w:rPr>
          <w:sz w:val="28"/>
        </w:rPr>
      </w:pPr>
    </w:p>
    <w:p w:rsidR="006E5EF0" w:rsidRDefault="006E5EF0" w:rsidP="006E5EF0">
      <w:pPr>
        <w:jc w:val="center"/>
        <w:rPr>
          <w:sz w:val="28"/>
        </w:rPr>
      </w:pPr>
    </w:p>
    <w:p w:rsidR="006E5EF0" w:rsidRDefault="006E5EF0" w:rsidP="006E5EF0">
      <w:pPr>
        <w:jc w:val="center"/>
        <w:rPr>
          <w:sz w:val="28"/>
        </w:rPr>
      </w:pPr>
    </w:p>
    <w:p w:rsidR="006E5EF0" w:rsidRDefault="006E5EF0" w:rsidP="006E5EF0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ОСНОВНЫЕ НАПРАВЛЕНИЯ </w:t>
      </w:r>
    </w:p>
    <w:p w:rsidR="006E5EF0" w:rsidRDefault="006E5EF0" w:rsidP="006E5EF0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бюджетной и налоговой политики  МО « Махновский сельсовет»  Суджанского района Курской области </w:t>
      </w:r>
    </w:p>
    <w:p w:rsidR="006E5EF0" w:rsidRDefault="006E5EF0" w:rsidP="006E5EF0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на 2020 год и на плановый период 2021 и 2022 годов </w:t>
      </w:r>
    </w:p>
    <w:p w:rsidR="006E5EF0" w:rsidRDefault="006E5EF0" w:rsidP="006E5EF0">
      <w:pPr>
        <w:ind w:firstLine="720"/>
        <w:jc w:val="both"/>
        <w:rPr>
          <w:sz w:val="28"/>
        </w:rPr>
      </w:pPr>
    </w:p>
    <w:p w:rsidR="006E5EF0" w:rsidRDefault="006E5EF0" w:rsidP="006E5EF0">
      <w:pPr>
        <w:ind w:firstLine="720"/>
        <w:jc w:val="both"/>
        <w:rPr>
          <w:sz w:val="28"/>
        </w:rPr>
      </w:pPr>
    </w:p>
    <w:p w:rsidR="006E5EF0" w:rsidRDefault="006E5EF0" w:rsidP="006E5E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Основные направления бюджетной и налоговой политики  МО «Махновский сельсовет» Суджанского района Курской области на 2020 год и на плановый период 2021 и 2022 годов подготовлены в соответствии с 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 Основных направлениях налоговой политики Российской Федерации на ближайшие три года,</w:t>
      </w:r>
      <w:r>
        <w:rPr>
          <w:color w:val="0070C0"/>
          <w:sz w:val="28"/>
          <w:szCs w:val="28"/>
        </w:rPr>
        <w:t xml:space="preserve"> </w:t>
      </w:r>
      <w:hyperlink r:id="rId7" w:history="1">
        <w:r>
          <w:rPr>
            <w:rStyle w:val="ad"/>
            <w:sz w:val="28"/>
            <w:szCs w:val="28"/>
          </w:rPr>
          <w:t>Указом</w:t>
        </w:r>
        <w:proofErr w:type="gramEnd"/>
      </w:hyperlink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Президента Российской Федерации от 7 мая 2018 года № 204 «О национальных целях и стратегических задачах развития Российской Федерации на период до 2024 года», </w:t>
      </w:r>
      <w:r>
        <w:rPr>
          <w:color w:val="000000"/>
          <w:sz w:val="28"/>
          <w:szCs w:val="28"/>
        </w:rPr>
        <w:t xml:space="preserve">Посланием Президента Российской Федерации Федеральному Собранию от 20 февраля 2019 года, распоряжением Правительства Российской Федерации от 13 февраля 2019 г. № 207-р «Об утверждении Стратегии пространственного развития Российской Федерации на период до 2025 </w:t>
      </w:r>
      <w:r>
        <w:rPr>
          <w:color w:val="000000"/>
          <w:sz w:val="28"/>
          <w:szCs w:val="28"/>
        </w:rPr>
        <w:lastRenderedPageBreak/>
        <w:t xml:space="preserve">года», </w:t>
      </w:r>
      <w:r>
        <w:rPr>
          <w:sz w:val="28"/>
          <w:szCs w:val="28"/>
        </w:rPr>
        <w:t>Программой оздоровления государственных финансов</w:t>
      </w:r>
      <w:proofErr w:type="gramEnd"/>
      <w:r>
        <w:rPr>
          <w:sz w:val="28"/>
          <w:szCs w:val="28"/>
        </w:rPr>
        <w:t xml:space="preserve"> Курской области, утверждённой постановлением Администрации Курской области от 26.09.2018 № 778-па (в редакции постановления Администрации Курской области от 07.08.2019 № 731-па).</w:t>
      </w:r>
    </w:p>
    <w:p w:rsidR="006E5EF0" w:rsidRDefault="006E5EF0" w:rsidP="006E5EF0">
      <w:pPr>
        <w:ind w:firstLine="709"/>
        <w:jc w:val="center"/>
        <w:rPr>
          <w:b/>
          <w:sz w:val="28"/>
          <w:szCs w:val="20"/>
        </w:rPr>
      </w:pPr>
    </w:p>
    <w:p w:rsidR="006E5EF0" w:rsidRDefault="006E5EF0" w:rsidP="006E5EF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</w:rPr>
        <w:t>Основные задачи бюджетной политики МО «Махновский сельсовет</w:t>
      </w:r>
      <w:proofErr w:type="gramStart"/>
      <w:r>
        <w:rPr>
          <w:b/>
          <w:sz w:val="28"/>
        </w:rPr>
        <w:t>»С</w:t>
      </w:r>
      <w:proofErr w:type="gramEnd"/>
      <w:r>
        <w:rPr>
          <w:b/>
          <w:sz w:val="28"/>
        </w:rPr>
        <w:t xml:space="preserve">уджанского района  </w:t>
      </w:r>
      <w:r>
        <w:rPr>
          <w:b/>
          <w:sz w:val="28"/>
          <w:szCs w:val="28"/>
        </w:rPr>
        <w:t xml:space="preserve">Курской области </w:t>
      </w:r>
    </w:p>
    <w:p w:rsidR="006E5EF0" w:rsidRDefault="006E5EF0" w:rsidP="006E5EF0">
      <w:pPr>
        <w:ind w:firstLine="709"/>
        <w:jc w:val="center"/>
        <w:rPr>
          <w:b/>
          <w:sz w:val="28"/>
          <w:szCs w:val="20"/>
        </w:rPr>
      </w:pPr>
      <w:r>
        <w:rPr>
          <w:b/>
          <w:sz w:val="28"/>
        </w:rPr>
        <w:t xml:space="preserve">на 2020 год </w:t>
      </w:r>
      <w:r>
        <w:rPr>
          <w:b/>
          <w:sz w:val="28"/>
          <w:szCs w:val="28"/>
        </w:rPr>
        <w:t>и на плановый период 2021 и 2022 годов</w:t>
      </w:r>
      <w:r>
        <w:rPr>
          <w:b/>
          <w:sz w:val="28"/>
        </w:rPr>
        <w:t xml:space="preserve"> </w:t>
      </w:r>
    </w:p>
    <w:p w:rsidR="006E5EF0" w:rsidRDefault="006E5EF0" w:rsidP="006E5EF0">
      <w:pPr>
        <w:ind w:firstLine="709"/>
        <w:jc w:val="center"/>
        <w:rPr>
          <w:b/>
          <w:sz w:val="28"/>
          <w:highlight w:val="yellow"/>
        </w:rPr>
      </w:pPr>
    </w:p>
    <w:p w:rsidR="006E5EF0" w:rsidRDefault="006E5EF0" w:rsidP="006E5E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Целями основных направлений бюджетной политики на 2020 год и на плановый период 2021 и 2022 годов являются определение основных подходов к формированию характеристик и прогнозируемых параметров проекта областного бюджета на 2020 год и на плановый период 2021 и 2022 годов и дальнейшее повышение эффективности использования бюджетных средств.</w:t>
      </w:r>
    </w:p>
    <w:p w:rsidR="006E5EF0" w:rsidRDefault="006E5EF0" w:rsidP="006E5E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бюджетной политики муниципального образования «Махновский сельсовет» на  2020 год и на плановый период 2021 и 2022 годов будут:</w:t>
      </w:r>
    </w:p>
    <w:p w:rsidR="006E5EF0" w:rsidRDefault="006E5EF0" w:rsidP="006E5E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6E5EF0" w:rsidRDefault="006E5EF0" w:rsidP="006E5EF0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внедрение и совершенствование системы ведения реестров расходных обязательств главных распорядителей средств местного бюджета ;</w:t>
      </w:r>
    </w:p>
    <w:p w:rsidR="006E5EF0" w:rsidRDefault="006E5EF0" w:rsidP="006E5EF0">
      <w:pPr>
        <w:ind w:firstLine="720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формирование </w:t>
      </w:r>
      <w:r>
        <w:rPr>
          <w:sz w:val="28"/>
        </w:rPr>
        <w:t xml:space="preserve">местного бюджета на основе </w:t>
      </w:r>
      <w:r>
        <w:rPr>
          <w:noProof/>
          <w:sz w:val="28"/>
          <w:szCs w:val="28"/>
        </w:rPr>
        <w:t>государственных программ и достижение поставленных целей, для реализации которых имеются необходимые ресурсы;</w:t>
      </w:r>
    </w:p>
    <w:p w:rsidR="006E5EF0" w:rsidRDefault="006E5EF0" w:rsidP="006E5EF0">
      <w:pPr>
        <w:autoSpaceDE w:val="0"/>
        <w:autoSpaceDN w:val="0"/>
        <w:adjustRightInd w:val="0"/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исполнение всех решений в пределах утвержденных предельных объемов расходов на реализацию государственных программ (в случае, если в рамках государственной программы ответственный исполнитель не находит резервов для реализации решения, он должен инициировать корректировку или отмену такого решения);</w:t>
      </w:r>
    </w:p>
    <w:p w:rsidR="006E5EF0" w:rsidRDefault="006E5EF0" w:rsidP="006E5EF0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внедрение эффективного механизма финансирования государственных программ, в основе которого должно быть распределение бюджетных средств в прямой зависимости от достижения установленных конкретных результатов;</w:t>
      </w:r>
      <w:r>
        <w:rPr>
          <w:i/>
          <w:noProof/>
          <w:sz w:val="28"/>
          <w:szCs w:val="28"/>
        </w:rPr>
        <w:t xml:space="preserve"> </w:t>
      </w:r>
    </w:p>
    <w:p w:rsidR="006E5EF0" w:rsidRDefault="006E5EF0" w:rsidP="006E5EF0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стратегическая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приоритизация</w:t>
      </w:r>
      <w:proofErr w:type="spellEnd"/>
      <w:r>
        <w:rPr>
          <w:sz w:val="28"/>
          <w:szCs w:val="28"/>
        </w:rPr>
        <w:t xml:space="preserve"> расходов бюджета на ключевых социально-экономических направлениях Махновского сельсовета, в том числе создание условий для обеспечения исполнения Указа Президента Российской Федерации от 7 мая 2018 года № 204;</w:t>
      </w:r>
    </w:p>
    <w:p w:rsidR="006E5EF0" w:rsidRDefault="006E5EF0" w:rsidP="006E5EF0">
      <w:pPr>
        <w:ind w:firstLine="720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реализация мер по повышению эффективности использования бюджетных средств, в том числе путем выполнения мероприятий по оздоровлению государственных финансов Курской области и оптимизации расходов;</w:t>
      </w:r>
    </w:p>
    <w:p w:rsidR="006E5EF0" w:rsidRDefault="006E5EF0" w:rsidP="006E5E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строгое соблюдение бюджетно-финансовой дисциплины всеми главными распорядителями и получателями бюджетных средств;</w:t>
      </w:r>
    </w:p>
    <w:p w:rsidR="006E5EF0" w:rsidRDefault="006E5EF0" w:rsidP="006E5EF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недопущение кредиторской задолженности по заработной плате и социальным выплатам;</w:t>
      </w:r>
    </w:p>
    <w:p w:rsidR="006E5EF0" w:rsidRDefault="006E5EF0" w:rsidP="006E5EF0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совершенствование государственной социальной поддержки граждан на основе применения принципа нуждаемости и адресности;</w:t>
      </w:r>
    </w:p>
    <w:p w:rsidR="006E5EF0" w:rsidRDefault="006E5EF0" w:rsidP="006E5E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</w:t>
      </w:r>
      <w:r w:rsidR="00D91BBE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нужд; </w:t>
      </w:r>
    </w:p>
    <w:p w:rsidR="006E5EF0" w:rsidRDefault="006E5EF0" w:rsidP="006E5EF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внедрение проектных принципов планирования;</w:t>
      </w:r>
    </w:p>
    <w:p w:rsidR="006E5EF0" w:rsidRDefault="006E5EF0" w:rsidP="006E5E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усиление внутреннего государственного финансового контроля в сфере бюджетных правоотношений, внутреннего финансового контроля и внутреннего финансового аудита;</w:t>
      </w:r>
    </w:p>
    <w:p w:rsidR="006E5EF0" w:rsidRDefault="006E5EF0" w:rsidP="006E5EF0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повышение качества планирования местных бюджетов совершенствование механизмов участия общественности в бюджетном процессе, в первую очередь, через развитие инструментов инициативного бюджетирования;</w:t>
      </w:r>
    </w:p>
    <w:p w:rsidR="006E5EF0" w:rsidRDefault="006E5EF0" w:rsidP="006E5E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прозрачности бюджета путем размещения в информационно-телекоммуникационной сети «Интернет» основных положений </w:t>
      </w:r>
      <w:r w:rsidR="00D91BBE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в формате «Бюджет для граждан», </w:t>
      </w:r>
      <w:r>
        <w:rPr>
          <w:sz w:val="28"/>
          <w:szCs w:val="28"/>
        </w:rPr>
        <w:lastRenderedPageBreak/>
        <w:t xml:space="preserve">стимулирование интереса населения </w:t>
      </w:r>
      <w:r w:rsidR="00D91BBE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к финансовым вопросам;</w:t>
      </w:r>
    </w:p>
    <w:p w:rsidR="006E5EF0" w:rsidRDefault="006E5EF0" w:rsidP="006E5EF0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обеспечение открытости и прозрачности информации об управлении общественными финансами, обеспечение вовлечения граждан в процедуры обсуждения и принятия конкретных бюджетных решений, общественного контроля их эффективности и результативности.</w:t>
      </w:r>
    </w:p>
    <w:p w:rsidR="006E5EF0" w:rsidRDefault="006E5EF0" w:rsidP="006E5EF0">
      <w:pPr>
        <w:ind w:firstLine="720"/>
        <w:jc w:val="both"/>
        <w:rPr>
          <w:noProof/>
          <w:sz w:val="28"/>
          <w:szCs w:val="28"/>
          <w:highlight w:val="yellow"/>
        </w:rPr>
      </w:pPr>
    </w:p>
    <w:p w:rsidR="006E5EF0" w:rsidRDefault="006E5EF0" w:rsidP="006E5EF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</w:rPr>
        <w:t>Основные задачи налоговой политики</w:t>
      </w:r>
      <w:r w:rsidR="006B5516">
        <w:rPr>
          <w:b/>
          <w:sz w:val="28"/>
        </w:rPr>
        <w:t xml:space="preserve"> МО «Махновский сельсовет» Суджанского района </w:t>
      </w:r>
      <w:r>
        <w:rPr>
          <w:b/>
          <w:sz w:val="28"/>
        </w:rPr>
        <w:t xml:space="preserve"> </w:t>
      </w:r>
      <w:r>
        <w:rPr>
          <w:b/>
          <w:sz w:val="28"/>
          <w:szCs w:val="28"/>
        </w:rPr>
        <w:t xml:space="preserve">Курской области </w:t>
      </w:r>
    </w:p>
    <w:p w:rsidR="006E5EF0" w:rsidRDefault="006E5EF0" w:rsidP="006E5EF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на 2020 год </w:t>
      </w:r>
      <w:r>
        <w:rPr>
          <w:b/>
          <w:sz w:val="28"/>
          <w:szCs w:val="28"/>
        </w:rPr>
        <w:t>и на плановый период 2021 и 2022 годов</w:t>
      </w:r>
    </w:p>
    <w:p w:rsidR="006E5EF0" w:rsidRDefault="006E5EF0" w:rsidP="006E5EF0">
      <w:pPr>
        <w:ind w:firstLine="709"/>
        <w:jc w:val="center"/>
        <w:rPr>
          <w:sz w:val="28"/>
          <w:szCs w:val="28"/>
        </w:rPr>
      </w:pPr>
    </w:p>
    <w:p w:rsidR="006E5EF0" w:rsidRDefault="006E5EF0" w:rsidP="006E5E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Основным приоритетом налоговой политики на 2020 год и на плановый период 2021 и 2022 годов является </w:t>
      </w:r>
      <w:r>
        <w:rPr>
          <w:bCs/>
          <w:sz w:val="28"/>
          <w:szCs w:val="28"/>
        </w:rPr>
        <w:t xml:space="preserve">обеспечение преемственности целей и задач налоговой политики предыдущего периода, </w:t>
      </w:r>
      <w:r>
        <w:rPr>
          <w:sz w:val="28"/>
          <w:szCs w:val="28"/>
        </w:rPr>
        <w:t>поддержка инвестиций и роста предпринимательской активности на основе стабильной налоговой системы и формирования привлекательных налоговых условий для субъектов хозяйственной деятельности</w:t>
      </w:r>
      <w:r>
        <w:rPr>
          <w:bCs/>
          <w:sz w:val="28"/>
          <w:szCs w:val="28"/>
        </w:rPr>
        <w:t>, а также сохранение социальной стабильности в обществе.</w:t>
      </w:r>
      <w:proofErr w:type="gramEnd"/>
    </w:p>
    <w:p w:rsidR="006E5EF0" w:rsidRDefault="006E5EF0" w:rsidP="006E5EF0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Главным стратегическим ориентиром налоговой политики будут являться развитие и укрепление налогового потенциала </w:t>
      </w:r>
      <w:r w:rsidR="006B5516">
        <w:rPr>
          <w:sz w:val="28"/>
          <w:szCs w:val="28"/>
        </w:rPr>
        <w:t>Махновского сельсовета</w:t>
      </w:r>
      <w:r>
        <w:rPr>
          <w:sz w:val="28"/>
          <w:szCs w:val="28"/>
        </w:rPr>
        <w:t>, стабильность и предсказуемость регионального налогового законо</w:t>
      </w:r>
      <w:r>
        <w:rPr>
          <w:sz w:val="28"/>
          <w:szCs w:val="28"/>
        </w:rPr>
        <w:softHyphen/>
        <w:t xml:space="preserve">дательства, повышение прозрачности налоговой политики, а также сбалансированность фискального и стимулирующего действия налогов и сборов в целях поступательного экономического развития </w:t>
      </w:r>
      <w:r w:rsidR="006B5516">
        <w:rPr>
          <w:sz w:val="28"/>
          <w:szCs w:val="28"/>
        </w:rPr>
        <w:t>Махновского сельсовета</w:t>
      </w:r>
    </w:p>
    <w:p w:rsidR="006E5EF0" w:rsidRDefault="006E5EF0" w:rsidP="006E5E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направлениями налоговой политики будут:</w:t>
      </w:r>
    </w:p>
    <w:p w:rsidR="006E5EF0" w:rsidRDefault="006E5EF0" w:rsidP="006E5EF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мобилизация резервов доходной базы </w:t>
      </w:r>
      <w:r w:rsidR="006B5516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содействие инвестиционным процессам в экономике, применение мер налогового стимулирования структурных преобразований, направленных на поддержку инвестиционной активности в реализации высокоэффективных инвестиционных и инновационных проектов, дальнейшее применение мер налогового стимулирования инвестиций в целях обеспече</w:t>
      </w:r>
      <w:r>
        <w:rPr>
          <w:sz w:val="28"/>
          <w:szCs w:val="28"/>
        </w:rPr>
        <w:softHyphen/>
        <w:t xml:space="preserve">ния привлекательности экономики и для инвесторов, а </w:t>
      </w:r>
      <w:r>
        <w:rPr>
          <w:sz w:val="28"/>
          <w:szCs w:val="28"/>
        </w:rPr>
        <w:lastRenderedPageBreak/>
        <w:t xml:space="preserve">также на обеспечение роста доходов </w:t>
      </w:r>
      <w:r w:rsidR="006B5516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области за счёт повышения эффективности администрирования действующих налоговых платежей и сборов; </w:t>
      </w:r>
    </w:p>
    <w:p w:rsidR="006E5EF0" w:rsidRDefault="006E5EF0" w:rsidP="006E5EF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региональной практики налогообложения от кадастровой стоимости по всему спектру имущественных налогов;</w:t>
      </w:r>
    </w:p>
    <w:p w:rsidR="006E5EF0" w:rsidRDefault="006E5EF0" w:rsidP="006E5EF0">
      <w:pPr>
        <w:pStyle w:val="a3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проведение сбалансированной налоговой политики, соблюдающей интересы бизнеса и поддержку социального сектора экономики, при условии обеспечения преемственности налоговой политики в части социальной и инвестиционной направленностей; </w:t>
      </w:r>
    </w:p>
    <w:p w:rsidR="006E5EF0" w:rsidRDefault="006E5EF0" w:rsidP="006E5EF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мероприятий по повышению эффективности управления государственной и муниципальной собственностью;</w:t>
      </w:r>
    </w:p>
    <w:p w:rsidR="006E5EF0" w:rsidRDefault="006E5EF0" w:rsidP="006E5EF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регламентация процедур контроля, учета и оценки эффективности налоговых льгот на основе концепции «налоговых расходов», развития механизма и методики оценки их эффективности;</w:t>
      </w:r>
    </w:p>
    <w:p w:rsidR="006E5EF0" w:rsidRDefault="006E5EF0" w:rsidP="006E5EF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дальнейшее повышение эффективности налогового администрирования и взаимодействия  органов местного самоуправления с территориальными органами 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налогоплательщиков, реализация мер по противодействию уклонению от уплаты налогов и других обязательных платежей в бюджет, повышение уровня ответственности главных администраторов доходов за качественное прогнозирование доходов бюджета и выполнение в полном объёме утверждённых годовых назначений по доходам  местных бюджетов.</w:t>
      </w:r>
    </w:p>
    <w:p w:rsidR="006E5EF0" w:rsidRDefault="006E5EF0" w:rsidP="006E5EF0">
      <w:pPr>
        <w:ind w:firstLine="709"/>
        <w:jc w:val="both"/>
        <w:rPr>
          <w:sz w:val="28"/>
          <w:szCs w:val="28"/>
        </w:rPr>
      </w:pPr>
    </w:p>
    <w:p w:rsidR="00C025C3" w:rsidRPr="00ED2465" w:rsidRDefault="00C025C3" w:rsidP="006E5EF0">
      <w:pPr>
        <w:ind w:firstLine="709"/>
        <w:jc w:val="center"/>
        <w:rPr>
          <w:rFonts w:ascii="Times New Roman" w:hAnsi="Times New Roman" w:cs="Times New Roman"/>
          <w:sz w:val="24"/>
        </w:rPr>
      </w:pPr>
    </w:p>
    <w:sectPr w:rsidR="00C025C3" w:rsidRPr="00ED2465" w:rsidSect="006E5EF0">
      <w:headerReference w:type="even" r:id="rId8"/>
      <w:headerReference w:type="default" r:id="rId9"/>
      <w:pgSz w:w="11907" w:h="16840"/>
      <w:pgMar w:top="1134" w:right="1276" w:bottom="1134" w:left="1559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CB7" w:rsidRDefault="00A26CB7">
      <w:pPr>
        <w:spacing w:after="0" w:line="240" w:lineRule="auto"/>
      </w:pPr>
      <w:r>
        <w:separator/>
      </w:r>
    </w:p>
  </w:endnote>
  <w:endnote w:type="continuationSeparator" w:id="0">
    <w:p w:rsidR="00A26CB7" w:rsidRDefault="00A2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CB7" w:rsidRDefault="00A26CB7">
      <w:pPr>
        <w:spacing w:after="0" w:line="240" w:lineRule="auto"/>
      </w:pPr>
      <w:r>
        <w:separator/>
      </w:r>
    </w:p>
  </w:footnote>
  <w:footnote w:type="continuationSeparator" w:id="0">
    <w:p w:rsidR="00A26CB7" w:rsidRDefault="00A26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3C" w:rsidRDefault="00F8062A" w:rsidP="00AD194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62B8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E053C" w:rsidRDefault="00A26CB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3C" w:rsidRDefault="00F8062A" w:rsidP="00D73A8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62B8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94220">
      <w:rPr>
        <w:rStyle w:val="aa"/>
        <w:noProof/>
      </w:rPr>
      <w:t>6</w:t>
    </w:r>
    <w:r>
      <w:rPr>
        <w:rStyle w:val="aa"/>
      </w:rPr>
      <w:fldChar w:fldCharType="end"/>
    </w:r>
  </w:p>
  <w:p w:rsidR="00EE053C" w:rsidRDefault="00A26CB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BB8"/>
    <w:rsid w:val="00043BB8"/>
    <w:rsid w:val="000C0A91"/>
    <w:rsid w:val="000C2502"/>
    <w:rsid w:val="000C3393"/>
    <w:rsid w:val="000F3631"/>
    <w:rsid w:val="00166191"/>
    <w:rsid w:val="00196888"/>
    <w:rsid w:val="001D412F"/>
    <w:rsid w:val="002B34DF"/>
    <w:rsid w:val="002B4BCB"/>
    <w:rsid w:val="002C02D4"/>
    <w:rsid w:val="0033076D"/>
    <w:rsid w:val="003810FD"/>
    <w:rsid w:val="003E1D7C"/>
    <w:rsid w:val="00443D32"/>
    <w:rsid w:val="004E0EA1"/>
    <w:rsid w:val="004E4C44"/>
    <w:rsid w:val="00511F33"/>
    <w:rsid w:val="005758FA"/>
    <w:rsid w:val="00606CE6"/>
    <w:rsid w:val="00646739"/>
    <w:rsid w:val="006478CA"/>
    <w:rsid w:val="00653CE5"/>
    <w:rsid w:val="006A23F4"/>
    <w:rsid w:val="006B5516"/>
    <w:rsid w:val="006B593E"/>
    <w:rsid w:val="006E5EF0"/>
    <w:rsid w:val="007961A6"/>
    <w:rsid w:val="00825F07"/>
    <w:rsid w:val="00843833"/>
    <w:rsid w:val="00873E69"/>
    <w:rsid w:val="008B7D3D"/>
    <w:rsid w:val="008C7C62"/>
    <w:rsid w:val="00A02A27"/>
    <w:rsid w:val="00A03B9F"/>
    <w:rsid w:val="00A26CB7"/>
    <w:rsid w:val="00AC52E0"/>
    <w:rsid w:val="00B2252E"/>
    <w:rsid w:val="00B342B3"/>
    <w:rsid w:val="00B65E67"/>
    <w:rsid w:val="00B913C2"/>
    <w:rsid w:val="00B94220"/>
    <w:rsid w:val="00C025C3"/>
    <w:rsid w:val="00C62B89"/>
    <w:rsid w:val="00C7453F"/>
    <w:rsid w:val="00C8370D"/>
    <w:rsid w:val="00D6047A"/>
    <w:rsid w:val="00D91BBE"/>
    <w:rsid w:val="00E428DB"/>
    <w:rsid w:val="00E61E70"/>
    <w:rsid w:val="00E6383E"/>
    <w:rsid w:val="00EA05A1"/>
    <w:rsid w:val="00EC181E"/>
    <w:rsid w:val="00ED2465"/>
    <w:rsid w:val="00EF492D"/>
    <w:rsid w:val="00F47B67"/>
    <w:rsid w:val="00F8062A"/>
    <w:rsid w:val="00FA0BB0"/>
    <w:rsid w:val="00FB3B41"/>
    <w:rsid w:val="00FD0F6A"/>
    <w:rsid w:val="00FE0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E7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BB8"/>
    <w:rPr>
      <w:rFonts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6A2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A23F4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16619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link w:val="a6"/>
    <w:rsid w:val="00166191"/>
    <w:rPr>
      <w:rFonts w:ascii="Times New Roman" w:eastAsia="Times New Roman" w:hAnsi="Times New Roman"/>
      <w:sz w:val="28"/>
      <w:szCs w:val="20"/>
    </w:rPr>
  </w:style>
  <w:style w:type="paragraph" w:styleId="a8">
    <w:name w:val="header"/>
    <w:basedOn w:val="a"/>
    <w:link w:val="a9"/>
    <w:rsid w:val="001661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link w:val="a8"/>
    <w:rsid w:val="00166191"/>
    <w:rPr>
      <w:rFonts w:ascii="Times New Roman" w:eastAsia="Times New Roman" w:hAnsi="Times New Roman"/>
      <w:sz w:val="20"/>
      <w:szCs w:val="20"/>
    </w:rPr>
  </w:style>
  <w:style w:type="character" w:styleId="aa">
    <w:name w:val="page number"/>
    <w:rsid w:val="00166191"/>
  </w:style>
  <w:style w:type="paragraph" w:customStyle="1" w:styleId="ConsPlusNormal">
    <w:name w:val="ConsPlusNormal"/>
    <w:rsid w:val="0016619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443D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43D32"/>
    <w:rPr>
      <w:rFonts w:cs="Calibri"/>
      <w:sz w:val="22"/>
      <w:szCs w:val="22"/>
      <w:lang w:eastAsia="en-US"/>
    </w:rPr>
  </w:style>
  <w:style w:type="character" w:styleId="ad">
    <w:name w:val="Hyperlink"/>
    <w:basedOn w:val="a0"/>
    <w:uiPriority w:val="99"/>
    <w:semiHidden/>
    <w:unhideWhenUsed/>
    <w:rsid w:val="006E5E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E7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BB8"/>
    <w:rPr>
      <w:rFonts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6A2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A23F4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16619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link w:val="a6"/>
    <w:rsid w:val="00166191"/>
    <w:rPr>
      <w:rFonts w:ascii="Times New Roman" w:eastAsia="Times New Roman" w:hAnsi="Times New Roman"/>
      <w:sz w:val="28"/>
      <w:szCs w:val="20"/>
    </w:rPr>
  </w:style>
  <w:style w:type="paragraph" w:styleId="a8">
    <w:name w:val="header"/>
    <w:basedOn w:val="a"/>
    <w:link w:val="a9"/>
    <w:rsid w:val="001661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link w:val="a8"/>
    <w:rsid w:val="00166191"/>
    <w:rPr>
      <w:rFonts w:ascii="Times New Roman" w:eastAsia="Times New Roman" w:hAnsi="Times New Roman"/>
      <w:sz w:val="20"/>
      <w:szCs w:val="20"/>
    </w:rPr>
  </w:style>
  <w:style w:type="character" w:styleId="aa">
    <w:name w:val="page number"/>
    <w:rsid w:val="00166191"/>
  </w:style>
  <w:style w:type="paragraph" w:customStyle="1" w:styleId="ConsPlusNormal">
    <w:name w:val="ConsPlusNormal"/>
    <w:rsid w:val="0016619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443D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43D32"/>
    <w:rPr>
      <w:rFonts w:cs="Calibri"/>
      <w:sz w:val="22"/>
      <w:szCs w:val="22"/>
      <w:lang w:eastAsia="en-US"/>
    </w:rPr>
  </w:style>
  <w:style w:type="character" w:styleId="ad">
    <w:name w:val="Hyperlink"/>
    <w:basedOn w:val="a0"/>
    <w:uiPriority w:val="99"/>
    <w:semiHidden/>
    <w:unhideWhenUsed/>
    <w:rsid w:val="006E5E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9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9E42F09B863E38EBCE8F4CCF5694EBE247709AFE9E2B0AD88EAF1550h2J2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DIALOG</cp:lastModifiedBy>
  <cp:revision>2</cp:revision>
  <cp:lastPrinted>2018-11-21T07:51:00Z</cp:lastPrinted>
  <dcterms:created xsi:type="dcterms:W3CDTF">2019-11-25T12:02:00Z</dcterms:created>
  <dcterms:modified xsi:type="dcterms:W3CDTF">2019-11-25T12:02:00Z</dcterms:modified>
</cp:coreProperties>
</file>